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CC" w:rsidRPr="00030925" w:rsidRDefault="00665DCC"/>
    <w:p w:rsidR="004D6C42" w:rsidRPr="00030925" w:rsidRDefault="004D6C42">
      <w:pPr>
        <w:rPr>
          <w:b/>
        </w:rPr>
      </w:pPr>
    </w:p>
    <w:p w:rsidR="004D6C42" w:rsidRPr="00030925" w:rsidRDefault="004D6C42" w:rsidP="004D6C42">
      <w:pPr>
        <w:ind w:left="2835"/>
        <w:jc w:val="both"/>
        <w:rPr>
          <w:b/>
        </w:rPr>
      </w:pPr>
      <w:r w:rsidRPr="00030925">
        <w:rPr>
          <w:b/>
        </w:rPr>
        <w:t>PROJETO DE LEI 13/2016</w:t>
      </w:r>
    </w:p>
    <w:p w:rsidR="004D6C42" w:rsidRPr="00030925" w:rsidRDefault="004D6C42" w:rsidP="004D6C42">
      <w:pPr>
        <w:ind w:left="2835"/>
        <w:jc w:val="both"/>
        <w:rPr>
          <w:b/>
        </w:rPr>
      </w:pPr>
      <w:r w:rsidRPr="00030925">
        <w:rPr>
          <w:b/>
        </w:rPr>
        <w:t xml:space="preserve">“Altera, acresce e revoga dispositivo da Lei Municipal n° 3.098, de 14 de dezembro de 1998, que </w:t>
      </w:r>
      <w:proofErr w:type="gramStart"/>
      <w:r w:rsidRPr="00030925">
        <w:rPr>
          <w:b/>
          <w:i/>
        </w:rPr>
        <w:t>Institui,</w:t>
      </w:r>
      <w:proofErr w:type="gramEnd"/>
      <w:r w:rsidRPr="00030925">
        <w:rPr>
          <w:b/>
          <w:i/>
        </w:rPr>
        <w:t xml:space="preserve"> estrutura e regulamenta o Conselho Municipal de Acompanhamento do Plano Diretor, na forma que especifica.</w:t>
      </w:r>
      <w:r w:rsidRPr="00030925">
        <w:rPr>
          <w:b/>
        </w:rPr>
        <w:t>”</w:t>
      </w:r>
    </w:p>
    <w:p w:rsidR="004D6C42" w:rsidRPr="00030925" w:rsidRDefault="004D6C42" w:rsidP="004D6C42">
      <w:pPr>
        <w:jc w:val="both"/>
      </w:pPr>
    </w:p>
    <w:p w:rsidR="004D6C42" w:rsidRPr="00030925" w:rsidRDefault="004D6C42" w:rsidP="004D6C42">
      <w:pPr>
        <w:jc w:val="both"/>
      </w:pPr>
      <w:r w:rsidRPr="00030925">
        <w:tab/>
      </w:r>
      <w:r w:rsidRPr="00030925">
        <w:tab/>
      </w:r>
      <w:r w:rsidRPr="00030925">
        <w:tab/>
      </w:r>
      <w:r w:rsidRPr="00030925">
        <w:rPr>
          <w:b/>
        </w:rPr>
        <w:t>JOÃO GUALBERTO FATTORI</w:t>
      </w:r>
      <w:r w:rsidRPr="00030925">
        <w:t xml:space="preserve">, Prefeito do Município de Itatiba, Estado de São Paulo, no uso das atribuições de seu cargo, </w:t>
      </w:r>
    </w:p>
    <w:p w:rsidR="004D6C42" w:rsidRPr="00030925" w:rsidRDefault="004D6C42" w:rsidP="004D6C42">
      <w:pPr>
        <w:jc w:val="both"/>
      </w:pPr>
      <w:r w:rsidRPr="00030925">
        <w:tab/>
      </w:r>
      <w:r w:rsidRPr="00030925">
        <w:tab/>
      </w:r>
      <w:r w:rsidRPr="00030925">
        <w:tab/>
      </w:r>
      <w:r w:rsidRPr="00030925">
        <w:rPr>
          <w:b/>
        </w:rPr>
        <w:t>FAZ SABER</w:t>
      </w:r>
      <w:r w:rsidRPr="00030925">
        <w:t xml:space="preserve"> que a Câmara Municipal de Itatiba aprovou e ele sanciona a seguinte Lei: </w:t>
      </w:r>
    </w:p>
    <w:p w:rsidR="004D6C42" w:rsidRPr="00030925" w:rsidRDefault="004D6C42" w:rsidP="004D6C42">
      <w:pPr>
        <w:jc w:val="both"/>
      </w:pPr>
      <w:r w:rsidRPr="00030925">
        <w:tab/>
      </w:r>
      <w:r w:rsidRPr="00030925">
        <w:tab/>
      </w:r>
      <w:r w:rsidRPr="00030925">
        <w:tab/>
      </w:r>
      <w:r w:rsidRPr="00030925">
        <w:rPr>
          <w:b/>
        </w:rPr>
        <w:t>Art. 1°.</w:t>
      </w:r>
      <w:r w:rsidRPr="00030925">
        <w:t xml:space="preserve"> O art. 2° da Lei Municipal n° 3.098, de 14 de dezembro de 1998, que </w:t>
      </w:r>
      <w:proofErr w:type="gramStart"/>
      <w:r w:rsidRPr="00030925">
        <w:rPr>
          <w:i/>
        </w:rPr>
        <w:t>Institui,</w:t>
      </w:r>
      <w:proofErr w:type="gramEnd"/>
      <w:r w:rsidRPr="00030925">
        <w:rPr>
          <w:i/>
        </w:rPr>
        <w:t xml:space="preserve"> estrutura e regulamenta o Conselho Municipal de Acompanhamento do Plano Diretor</w:t>
      </w:r>
      <w:r w:rsidRPr="00030925">
        <w:t xml:space="preserve">, passa a vigorar com a seguinte alteração e acréscimo: </w:t>
      </w:r>
    </w:p>
    <w:p w:rsidR="004D6C42" w:rsidRPr="00030925" w:rsidRDefault="004D6C42" w:rsidP="009A2E2D">
      <w:pPr>
        <w:ind w:left="1276" w:right="1133"/>
        <w:jc w:val="both"/>
        <w:rPr>
          <w:b/>
        </w:rPr>
      </w:pPr>
    </w:p>
    <w:p w:rsidR="004D6C42" w:rsidRPr="00030925" w:rsidRDefault="004D6C42" w:rsidP="009A2E2D">
      <w:pPr>
        <w:ind w:left="1276" w:right="1133"/>
        <w:jc w:val="both"/>
        <w:rPr>
          <w:b/>
        </w:rPr>
      </w:pPr>
      <w:r w:rsidRPr="00030925">
        <w:rPr>
          <w:b/>
        </w:rPr>
        <w:t>“Art. 2°</w:t>
      </w:r>
      <w:proofErr w:type="gramStart"/>
      <w:r w:rsidRPr="00030925">
        <w:rPr>
          <w:b/>
        </w:rPr>
        <w:t>....................................</w:t>
      </w:r>
      <w:r w:rsidR="009A2E2D" w:rsidRPr="00030925">
        <w:rPr>
          <w:b/>
        </w:rPr>
        <w:t>..............</w:t>
      </w:r>
      <w:r w:rsidRPr="00030925">
        <w:rPr>
          <w:b/>
        </w:rPr>
        <w:t>.........................................</w:t>
      </w:r>
      <w:proofErr w:type="gramEnd"/>
      <w:r w:rsidRPr="00030925">
        <w:rPr>
          <w:b/>
        </w:rPr>
        <w:t xml:space="preserve"> ...........................................................................</w:t>
      </w:r>
    </w:p>
    <w:p w:rsidR="004D6C42" w:rsidRPr="00030925" w:rsidRDefault="004D6C42" w:rsidP="009A2E2D">
      <w:pPr>
        <w:ind w:left="1276" w:right="1133"/>
        <w:jc w:val="both"/>
        <w:rPr>
          <w:b/>
        </w:rPr>
      </w:pPr>
      <w:r w:rsidRPr="00030925">
        <w:rPr>
          <w:b/>
        </w:rPr>
        <w:t xml:space="preserve">II – definir, coordenar e integrar as atividades de </w:t>
      </w:r>
      <w:proofErr w:type="gramStart"/>
      <w:r w:rsidRPr="00030925">
        <w:rPr>
          <w:b/>
        </w:rPr>
        <w:t>implementação</w:t>
      </w:r>
      <w:proofErr w:type="gramEnd"/>
      <w:r w:rsidRPr="00030925">
        <w:rPr>
          <w:b/>
        </w:rPr>
        <w:t xml:space="preserve"> da planificação urbana e rural, em conjunto com o Poder Público;</w:t>
      </w:r>
    </w:p>
    <w:p w:rsidR="004D6C42" w:rsidRPr="00030925" w:rsidRDefault="004D6C42" w:rsidP="009A2E2D">
      <w:pPr>
        <w:ind w:left="1276" w:right="1133"/>
        <w:jc w:val="both"/>
        <w:rPr>
          <w:b/>
        </w:rPr>
      </w:pPr>
      <w:proofErr w:type="gramStart"/>
      <w:r w:rsidRPr="00030925">
        <w:rPr>
          <w:b/>
        </w:rPr>
        <w:t>..........................................................................</w:t>
      </w:r>
      <w:proofErr w:type="gramEnd"/>
    </w:p>
    <w:p w:rsidR="009A2E2D" w:rsidRPr="00030925" w:rsidRDefault="009A2E2D" w:rsidP="009A2E2D">
      <w:pPr>
        <w:ind w:left="1276" w:right="1133"/>
        <w:jc w:val="both"/>
        <w:rPr>
          <w:b/>
        </w:rPr>
      </w:pPr>
      <w:r w:rsidRPr="00030925">
        <w:rPr>
          <w:b/>
        </w:rPr>
        <w:t>VIII – promover a revisão do seu Regimento Interno, quando necessário;</w:t>
      </w:r>
    </w:p>
    <w:p w:rsidR="009A2E2D" w:rsidRPr="00030925" w:rsidRDefault="009A2E2D" w:rsidP="009A2E2D">
      <w:pPr>
        <w:ind w:left="1276" w:right="1133"/>
        <w:jc w:val="both"/>
        <w:rPr>
          <w:b/>
        </w:rPr>
      </w:pPr>
      <w:r w:rsidRPr="00030925">
        <w:rPr>
          <w:b/>
        </w:rPr>
        <w:t xml:space="preserve">IX – fiscalizar o cumprimento das resoluções do Conselho, inclusive solicitando para </w:t>
      </w:r>
      <w:proofErr w:type="gramStart"/>
      <w:r w:rsidRPr="00030925">
        <w:rPr>
          <w:b/>
        </w:rPr>
        <w:t>isso agentes fiscais regulares das Secretarias Municipais</w:t>
      </w:r>
      <w:proofErr w:type="gramEnd"/>
      <w:r w:rsidRPr="00030925">
        <w:rPr>
          <w:b/>
        </w:rPr>
        <w:t xml:space="preserve">.” </w:t>
      </w:r>
    </w:p>
    <w:p w:rsidR="009A2E2D" w:rsidRPr="00030925" w:rsidRDefault="009A2E2D" w:rsidP="009A2E2D">
      <w:pPr>
        <w:ind w:left="1276" w:right="1133"/>
        <w:jc w:val="both"/>
        <w:rPr>
          <w:b/>
        </w:rPr>
      </w:pPr>
    </w:p>
    <w:p w:rsidR="009A2E2D" w:rsidRPr="00030925" w:rsidRDefault="009A2E2D" w:rsidP="009A2E2D">
      <w:pPr>
        <w:ind w:right="-1"/>
        <w:jc w:val="both"/>
      </w:pPr>
      <w:r w:rsidRPr="00030925">
        <w:rPr>
          <w:b/>
        </w:rPr>
        <w:tab/>
      </w:r>
      <w:r w:rsidRPr="00030925">
        <w:rPr>
          <w:b/>
        </w:rPr>
        <w:tab/>
      </w:r>
      <w:r w:rsidRPr="00030925">
        <w:rPr>
          <w:b/>
        </w:rPr>
        <w:tab/>
        <w:t xml:space="preserve">Art. 2°. </w:t>
      </w:r>
      <w:r w:rsidRPr="00030925">
        <w:t xml:space="preserve">O art. 3° da Lei Municipal n° 3.098, de 14 de dezembro de 1998, que </w:t>
      </w:r>
      <w:proofErr w:type="gramStart"/>
      <w:r w:rsidRPr="00030925">
        <w:rPr>
          <w:i/>
        </w:rPr>
        <w:t>Institui,</w:t>
      </w:r>
      <w:proofErr w:type="gramEnd"/>
      <w:r w:rsidRPr="00030925">
        <w:rPr>
          <w:i/>
        </w:rPr>
        <w:t xml:space="preserve"> estrutura e regulamenta o Conselho Municipal de Acompanhamento do Plano Diretor</w:t>
      </w:r>
      <w:r w:rsidRPr="00030925">
        <w:t>, passa a vigorar com a seguinte redação:</w:t>
      </w:r>
    </w:p>
    <w:p w:rsidR="009A2E2D" w:rsidRPr="00030925" w:rsidRDefault="009A2E2D" w:rsidP="009A2E2D">
      <w:pPr>
        <w:ind w:right="-1"/>
        <w:jc w:val="both"/>
      </w:pPr>
    </w:p>
    <w:p w:rsidR="009A2E2D" w:rsidRPr="00030925" w:rsidRDefault="009A2E2D" w:rsidP="009A2E2D">
      <w:pPr>
        <w:ind w:left="1276" w:right="1133"/>
        <w:jc w:val="both"/>
        <w:rPr>
          <w:b/>
        </w:rPr>
      </w:pPr>
      <w:r w:rsidRPr="00030925">
        <w:rPr>
          <w:b/>
        </w:rPr>
        <w:t>“Art. 3°</w:t>
      </w:r>
      <w:proofErr w:type="gramStart"/>
      <w:r w:rsidRPr="00030925">
        <w:rPr>
          <w:b/>
        </w:rPr>
        <w:t>. ...</w:t>
      </w:r>
      <w:proofErr w:type="gramEnd"/>
      <w:r w:rsidRPr="00030925">
        <w:rPr>
          <w:b/>
        </w:rPr>
        <w:t>.............................................................................</w:t>
      </w:r>
    </w:p>
    <w:p w:rsidR="009A2E2D" w:rsidRPr="00030925" w:rsidRDefault="009A2E2D" w:rsidP="009A2E2D">
      <w:pPr>
        <w:ind w:left="1276" w:right="1133"/>
        <w:jc w:val="both"/>
        <w:rPr>
          <w:b/>
        </w:rPr>
      </w:pPr>
      <w:r w:rsidRPr="00030925">
        <w:rPr>
          <w:b/>
        </w:rPr>
        <w:lastRenderedPageBreak/>
        <w:t>I – quatro (04) representantes titulares e quatro (04) suplentes da Secretaria Municipal de Planejamento e Desenvolvimento;</w:t>
      </w:r>
    </w:p>
    <w:p w:rsidR="009A2E2D" w:rsidRPr="00030925" w:rsidRDefault="009A2E2D" w:rsidP="009A2E2D">
      <w:pPr>
        <w:ind w:left="1276" w:right="1133"/>
        <w:jc w:val="both"/>
        <w:rPr>
          <w:b/>
        </w:rPr>
      </w:pPr>
      <w:r w:rsidRPr="00030925">
        <w:rPr>
          <w:b/>
        </w:rPr>
        <w:t>II – um (01) representante titular e um (01) suplente da Secretaria Municipal de Obras e Serviços Públicos;</w:t>
      </w:r>
    </w:p>
    <w:p w:rsidR="009A2E2D" w:rsidRPr="00030925" w:rsidRDefault="009A2E2D" w:rsidP="009A2E2D">
      <w:pPr>
        <w:ind w:left="1276" w:right="1133"/>
        <w:jc w:val="both"/>
        <w:rPr>
          <w:b/>
        </w:rPr>
      </w:pPr>
      <w:r w:rsidRPr="00030925">
        <w:rPr>
          <w:b/>
        </w:rPr>
        <w:t>III – um (01) representante titular e um (01) suplente da Secretaria Municipal de Meio Ambiente e Agricultura;</w:t>
      </w:r>
    </w:p>
    <w:p w:rsidR="009A2E2D" w:rsidRPr="00030925" w:rsidRDefault="009A2E2D" w:rsidP="009A2E2D">
      <w:pPr>
        <w:ind w:left="1276" w:right="1133"/>
        <w:jc w:val="both"/>
        <w:rPr>
          <w:b/>
        </w:rPr>
      </w:pPr>
      <w:r w:rsidRPr="00030925">
        <w:rPr>
          <w:b/>
        </w:rPr>
        <w:t>IV – um (01) representante titular e um (01) suplente da Secretaria Municipal de Negócios Jurídicos;</w:t>
      </w:r>
    </w:p>
    <w:p w:rsidR="009A2E2D" w:rsidRPr="00030925" w:rsidRDefault="009A2E2D" w:rsidP="009A2E2D">
      <w:pPr>
        <w:ind w:left="1276" w:right="1133"/>
        <w:jc w:val="both"/>
        <w:rPr>
          <w:b/>
        </w:rPr>
      </w:pPr>
      <w:r w:rsidRPr="00030925">
        <w:rPr>
          <w:b/>
        </w:rPr>
        <w:t>V -</w:t>
      </w:r>
      <w:proofErr w:type="gramStart"/>
      <w:r w:rsidRPr="00030925">
        <w:rPr>
          <w:b/>
        </w:rPr>
        <w:t xml:space="preserve">  </w:t>
      </w:r>
      <w:proofErr w:type="gramEnd"/>
      <w:r w:rsidRPr="00030925">
        <w:rPr>
          <w:b/>
        </w:rPr>
        <w:t>um (01) representante titular e um (01) suplente da Câmara Municipal de Itatiba;</w:t>
      </w:r>
    </w:p>
    <w:p w:rsidR="009A2E2D" w:rsidRPr="00030925" w:rsidRDefault="009A2E2D" w:rsidP="009A2E2D">
      <w:pPr>
        <w:ind w:left="1276" w:right="1133"/>
        <w:jc w:val="both"/>
        <w:rPr>
          <w:b/>
        </w:rPr>
      </w:pPr>
      <w:r w:rsidRPr="00030925">
        <w:rPr>
          <w:b/>
        </w:rPr>
        <w:t xml:space="preserve">VI – um (01) representante titular e um (01) suplente do Conselho Regional dos Corretores de Imóveis – CRECI; </w:t>
      </w:r>
    </w:p>
    <w:p w:rsidR="009A2E2D" w:rsidRPr="00030925" w:rsidRDefault="009A2E2D" w:rsidP="009A2E2D">
      <w:pPr>
        <w:ind w:left="1276" w:right="1133"/>
        <w:jc w:val="both"/>
        <w:rPr>
          <w:b/>
        </w:rPr>
      </w:pPr>
      <w:r w:rsidRPr="00030925">
        <w:rPr>
          <w:b/>
        </w:rPr>
        <w:t>VII – um (01) representante titular e um (01) suplente da Ordem dos Advogados do Brasil – 99° Subsecção de Itatiba/SP;</w:t>
      </w:r>
    </w:p>
    <w:p w:rsidR="009A2E2D" w:rsidRPr="00030925" w:rsidRDefault="009A2E2D" w:rsidP="009A2E2D">
      <w:pPr>
        <w:ind w:left="1276" w:right="1133"/>
        <w:jc w:val="both"/>
        <w:rPr>
          <w:b/>
        </w:rPr>
      </w:pPr>
      <w:r w:rsidRPr="00030925">
        <w:rPr>
          <w:b/>
        </w:rPr>
        <w:t>VIII – um (01) representante titular e um (01) suplente da Associação Industrial e Comercial de Itatiba – AICITA;</w:t>
      </w:r>
    </w:p>
    <w:p w:rsidR="009A2E2D" w:rsidRPr="00030925" w:rsidRDefault="009A2E2D" w:rsidP="009A2E2D">
      <w:pPr>
        <w:ind w:left="1276" w:right="1133"/>
        <w:jc w:val="both"/>
        <w:rPr>
          <w:b/>
        </w:rPr>
      </w:pPr>
      <w:r w:rsidRPr="00030925">
        <w:rPr>
          <w:b/>
        </w:rPr>
        <w:t xml:space="preserve">IX – um (01) representante titular e um (01) suplente da Associação dos Engenheiros e Arquitetos de Itatiba; </w:t>
      </w:r>
    </w:p>
    <w:p w:rsidR="009A2E2D" w:rsidRPr="00030925" w:rsidRDefault="00030925" w:rsidP="009A2E2D">
      <w:pPr>
        <w:ind w:left="1276" w:right="1133"/>
        <w:jc w:val="both"/>
        <w:rPr>
          <w:b/>
        </w:rPr>
      </w:pPr>
      <w:r w:rsidRPr="00030925">
        <w:rPr>
          <w:b/>
        </w:rPr>
        <w:t>X – um (01) representante titular e um (01) suplente da Associação Pró-Memória de Preservação e Defesa do Patrimônio Histórico, Cultural, Artístico, Ambiental e Turístico de Itatiba;</w:t>
      </w:r>
    </w:p>
    <w:p w:rsidR="00030925" w:rsidRPr="00030925" w:rsidRDefault="00030925" w:rsidP="009A2E2D">
      <w:pPr>
        <w:ind w:left="1276" w:right="1133"/>
        <w:jc w:val="both"/>
        <w:rPr>
          <w:b/>
        </w:rPr>
      </w:pPr>
      <w:r w:rsidRPr="00030925">
        <w:rPr>
          <w:b/>
        </w:rPr>
        <w:t>XI – um (01) representante titular e um (01) suplente do Sindicato Rural de Itatiba;</w:t>
      </w:r>
    </w:p>
    <w:p w:rsidR="00030925" w:rsidRPr="00030925" w:rsidRDefault="00030925" w:rsidP="009A2E2D">
      <w:pPr>
        <w:ind w:left="1276" w:right="1133"/>
        <w:jc w:val="both"/>
        <w:rPr>
          <w:b/>
        </w:rPr>
      </w:pPr>
      <w:r w:rsidRPr="00030925">
        <w:rPr>
          <w:b/>
        </w:rPr>
        <w:t xml:space="preserve">XII – um (01) representante titular e um (01) suplente da Universidade São Francisco; </w:t>
      </w:r>
    </w:p>
    <w:p w:rsidR="00030925" w:rsidRPr="00030925" w:rsidRDefault="00030925" w:rsidP="009A2E2D">
      <w:pPr>
        <w:ind w:left="1276" w:right="1133"/>
        <w:jc w:val="both"/>
        <w:rPr>
          <w:b/>
        </w:rPr>
      </w:pPr>
      <w:proofErr w:type="gramStart"/>
      <w:r w:rsidRPr="00030925">
        <w:rPr>
          <w:b/>
        </w:rPr>
        <w:t>XIII – um (01) representante titular e um (01) suplente da Associação de Artes e Artesanato de Itatiba.”</w:t>
      </w:r>
      <w:proofErr w:type="gramEnd"/>
      <w:r w:rsidRPr="00030925">
        <w:rPr>
          <w:b/>
        </w:rPr>
        <w:t xml:space="preserve"> </w:t>
      </w:r>
    </w:p>
    <w:p w:rsidR="00030925" w:rsidRPr="00030925" w:rsidRDefault="00030925" w:rsidP="009A2E2D">
      <w:pPr>
        <w:ind w:left="1276" w:right="1133"/>
        <w:jc w:val="both"/>
        <w:rPr>
          <w:b/>
        </w:rPr>
      </w:pPr>
    </w:p>
    <w:p w:rsidR="00030925" w:rsidRDefault="00030925" w:rsidP="00030925">
      <w:pPr>
        <w:ind w:right="-1"/>
        <w:jc w:val="both"/>
      </w:pPr>
      <w:r w:rsidRPr="00030925">
        <w:rPr>
          <w:b/>
        </w:rPr>
        <w:tab/>
      </w:r>
      <w:r w:rsidRPr="00030925">
        <w:rPr>
          <w:b/>
        </w:rPr>
        <w:tab/>
      </w:r>
      <w:r w:rsidRPr="00030925">
        <w:rPr>
          <w:b/>
        </w:rPr>
        <w:tab/>
        <w:t xml:space="preserve">Art. 3°. </w:t>
      </w:r>
      <w:r w:rsidRPr="00030925">
        <w:t xml:space="preserve">O caput e o </w:t>
      </w:r>
      <w:r w:rsidRPr="00030925">
        <w:rPr>
          <w:rFonts w:cs="Arial"/>
          <w:shd w:val="clear" w:color="auto" w:fill="FFFFFF"/>
        </w:rPr>
        <w:t>§</w:t>
      </w:r>
      <w:r w:rsidRPr="00030925">
        <w:rPr>
          <w:rStyle w:val="apple-converted-space"/>
          <w:rFonts w:cs="Arial"/>
          <w:shd w:val="clear" w:color="auto" w:fill="FFFFFF"/>
        </w:rPr>
        <w:t xml:space="preserve"> 1° do art. 4° da Lei Municipal n° 3.098, de 14 de dezembro de 1998, que </w:t>
      </w:r>
      <w:proofErr w:type="gramStart"/>
      <w:r w:rsidRPr="00030925">
        <w:rPr>
          <w:i/>
        </w:rPr>
        <w:t>Institui,</w:t>
      </w:r>
      <w:proofErr w:type="gramEnd"/>
      <w:r w:rsidRPr="00030925">
        <w:rPr>
          <w:i/>
        </w:rPr>
        <w:t xml:space="preserve"> estrutura e regulamenta o Conselho Municipal de Acompanhamento do Plano Diretor</w:t>
      </w:r>
      <w:r w:rsidRPr="00030925">
        <w:t xml:space="preserve">, passa a vigorar com a seguinte redação: </w:t>
      </w:r>
    </w:p>
    <w:p w:rsidR="00030925" w:rsidRDefault="00030925" w:rsidP="00030925">
      <w:pPr>
        <w:ind w:right="-1"/>
        <w:jc w:val="both"/>
      </w:pPr>
    </w:p>
    <w:p w:rsidR="00030925" w:rsidRDefault="00030925" w:rsidP="00030925">
      <w:pPr>
        <w:ind w:left="1276" w:right="1133"/>
        <w:jc w:val="both"/>
        <w:rPr>
          <w:b/>
        </w:rPr>
      </w:pPr>
      <w:r>
        <w:rPr>
          <w:b/>
        </w:rPr>
        <w:t xml:space="preserve">“Art. 4°. O Conselho reunir-se-á, ordinariamente, uma vez por mês e, extraordinariamente, quando convocado pelo Prefeito </w:t>
      </w:r>
      <w:r>
        <w:rPr>
          <w:b/>
        </w:rPr>
        <w:lastRenderedPageBreak/>
        <w:t>Municipal, pelo Presidente ou a requerimento da maioria de seus membros.</w:t>
      </w:r>
    </w:p>
    <w:p w:rsidR="00030925" w:rsidRDefault="00030925" w:rsidP="00030925">
      <w:pPr>
        <w:ind w:left="1276" w:right="1133"/>
        <w:jc w:val="both"/>
        <w:rPr>
          <w:rFonts w:cs="Arial"/>
          <w:b/>
          <w:shd w:val="clear" w:color="auto" w:fill="FFFFFF"/>
        </w:rPr>
      </w:pPr>
      <w:r w:rsidRPr="00030925">
        <w:rPr>
          <w:rFonts w:cs="Arial"/>
          <w:b/>
          <w:shd w:val="clear" w:color="auto" w:fill="FFFFFF"/>
        </w:rPr>
        <w:t>§1°</w:t>
      </w:r>
      <w:proofErr w:type="gramStart"/>
      <w:r w:rsidRPr="00030925">
        <w:rPr>
          <w:rFonts w:cs="Arial"/>
          <w:b/>
          <w:shd w:val="clear" w:color="auto" w:fill="FFFFFF"/>
        </w:rPr>
        <w:t xml:space="preserve">. </w:t>
      </w:r>
      <w:r>
        <w:rPr>
          <w:rFonts w:cs="Arial"/>
          <w:b/>
          <w:shd w:val="clear" w:color="auto" w:fill="FFFFFF"/>
        </w:rPr>
        <w:t>As Sessões Plenárias do Conselho instalar-se-ão com a presença da maioria de seus membros, em primeira chamada, e com qualquer número de membros, em segunda chamada, que deliberação pela maioria dos votos dos presentes.”</w:t>
      </w:r>
      <w:proofErr w:type="gramEnd"/>
    </w:p>
    <w:p w:rsidR="00030925" w:rsidRDefault="00030925" w:rsidP="00030925">
      <w:pPr>
        <w:ind w:left="1276" w:right="1133"/>
        <w:jc w:val="both"/>
        <w:rPr>
          <w:rFonts w:cs="Arial"/>
          <w:b/>
          <w:shd w:val="clear" w:color="auto" w:fill="FFFFFF"/>
        </w:rPr>
      </w:pPr>
    </w:p>
    <w:p w:rsidR="00030925" w:rsidRDefault="00030925" w:rsidP="00030925">
      <w:pPr>
        <w:tabs>
          <w:tab w:val="left" w:pos="0"/>
        </w:tabs>
        <w:ind w:right="-1"/>
        <w:jc w:val="both"/>
        <w:rPr>
          <w:rFonts w:cs="Arial"/>
          <w:shd w:val="clear" w:color="auto" w:fill="FFFFFF"/>
        </w:rPr>
      </w:pPr>
      <w:r>
        <w:rPr>
          <w:rFonts w:cs="Arial"/>
          <w:b/>
          <w:shd w:val="clear" w:color="auto" w:fill="FFFFFF"/>
        </w:rPr>
        <w:tab/>
      </w:r>
      <w:r>
        <w:rPr>
          <w:rFonts w:cs="Arial"/>
          <w:b/>
          <w:shd w:val="clear" w:color="auto" w:fill="FFFFFF"/>
        </w:rPr>
        <w:tab/>
      </w:r>
      <w:r>
        <w:rPr>
          <w:rFonts w:cs="Arial"/>
          <w:b/>
          <w:shd w:val="clear" w:color="auto" w:fill="FFFFFF"/>
        </w:rPr>
        <w:tab/>
        <w:t xml:space="preserve">Art. 4°. </w:t>
      </w:r>
      <w:r>
        <w:rPr>
          <w:rFonts w:cs="Arial"/>
          <w:shd w:val="clear" w:color="auto" w:fill="FFFFFF"/>
        </w:rPr>
        <w:t xml:space="preserve">As despesas decorrentes da presente Lei correrão por conta de verbas próprias, consignadas no orçamento vigente, suplementadas se </w:t>
      </w:r>
      <w:proofErr w:type="gramStart"/>
      <w:r>
        <w:rPr>
          <w:rFonts w:cs="Arial"/>
          <w:shd w:val="clear" w:color="auto" w:fill="FFFFFF"/>
        </w:rPr>
        <w:t>necessário</w:t>
      </w:r>
      <w:proofErr w:type="gramEnd"/>
      <w:r>
        <w:rPr>
          <w:rFonts w:cs="Arial"/>
          <w:shd w:val="clear" w:color="auto" w:fill="FFFFFF"/>
        </w:rPr>
        <w:t xml:space="preserve">. </w:t>
      </w:r>
    </w:p>
    <w:p w:rsidR="00030925" w:rsidRDefault="00030925" w:rsidP="00030925">
      <w:pPr>
        <w:tabs>
          <w:tab w:val="left" w:pos="0"/>
        </w:tabs>
        <w:ind w:right="-1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 w:rsidRPr="00030925">
        <w:rPr>
          <w:rFonts w:cs="Arial"/>
          <w:b/>
          <w:shd w:val="clear" w:color="auto" w:fill="FFFFFF"/>
        </w:rPr>
        <w:t>Art. 5°.</w:t>
      </w:r>
      <w:r>
        <w:rPr>
          <w:rFonts w:cs="Arial"/>
          <w:shd w:val="clear" w:color="auto" w:fill="FFFFFF"/>
        </w:rPr>
        <w:t xml:space="preserve"> Esta Lei entrará em vigor na data de sua publicação.</w:t>
      </w:r>
    </w:p>
    <w:p w:rsidR="00030925" w:rsidRDefault="00030925" w:rsidP="00030925">
      <w:pPr>
        <w:tabs>
          <w:tab w:val="left" w:pos="0"/>
        </w:tabs>
        <w:ind w:right="-1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 w:rsidRPr="00030925">
        <w:rPr>
          <w:rFonts w:cs="Arial"/>
          <w:b/>
          <w:shd w:val="clear" w:color="auto" w:fill="FFFFFF"/>
        </w:rPr>
        <w:t>Art. 6°.</w:t>
      </w:r>
      <w:r>
        <w:rPr>
          <w:rFonts w:cs="Arial"/>
          <w:shd w:val="clear" w:color="auto" w:fill="FFFFFF"/>
        </w:rPr>
        <w:t xml:space="preserve"> Revogam-se as disposições em contrário e, expressamente, o art. 7° da Lei Municipal n° 3.098, de 14 de dezembro de 1998.</w:t>
      </w:r>
    </w:p>
    <w:p w:rsidR="00030925" w:rsidRDefault="00030925" w:rsidP="00030925">
      <w:pPr>
        <w:tabs>
          <w:tab w:val="left" w:pos="0"/>
        </w:tabs>
        <w:ind w:right="-1"/>
        <w:jc w:val="both"/>
        <w:rPr>
          <w:rFonts w:cs="Arial"/>
          <w:shd w:val="clear" w:color="auto" w:fill="FFFFFF"/>
        </w:rPr>
      </w:pPr>
    </w:p>
    <w:p w:rsidR="00030925" w:rsidRDefault="00030925" w:rsidP="00030925">
      <w:pPr>
        <w:tabs>
          <w:tab w:val="left" w:pos="-284"/>
        </w:tabs>
        <w:ind w:left="2268" w:right="2550"/>
        <w:jc w:val="center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Centro Administrativo Municipal </w:t>
      </w:r>
      <w:proofErr w:type="gramStart"/>
      <w:r>
        <w:rPr>
          <w:rFonts w:cs="Arial"/>
          <w:shd w:val="clear" w:color="auto" w:fill="FFFFFF"/>
        </w:rPr>
        <w:t xml:space="preserve">“ </w:t>
      </w:r>
      <w:proofErr w:type="gramEnd"/>
      <w:r>
        <w:rPr>
          <w:rFonts w:cs="Arial"/>
          <w:shd w:val="clear" w:color="auto" w:fill="FFFFFF"/>
        </w:rPr>
        <w:t xml:space="preserve">Prefeito Ettore </w:t>
      </w:r>
      <w:proofErr w:type="spellStart"/>
      <w:r>
        <w:rPr>
          <w:rFonts w:cs="Arial"/>
          <w:shd w:val="clear" w:color="auto" w:fill="FFFFFF"/>
        </w:rPr>
        <w:t>Consoline</w:t>
      </w:r>
      <w:proofErr w:type="spellEnd"/>
      <w:r>
        <w:rPr>
          <w:rFonts w:cs="Arial"/>
          <w:shd w:val="clear" w:color="auto" w:fill="FFFFFF"/>
        </w:rPr>
        <w:t xml:space="preserve">”, em de </w:t>
      </w:r>
      <w:proofErr w:type="spellStart"/>
      <w:r>
        <w:rPr>
          <w:rFonts w:cs="Arial"/>
          <w:shd w:val="clear" w:color="auto" w:fill="FFFFFF"/>
        </w:rPr>
        <w:t>de</w:t>
      </w:r>
      <w:proofErr w:type="spellEnd"/>
      <w:r>
        <w:rPr>
          <w:rFonts w:cs="Arial"/>
          <w:shd w:val="clear" w:color="auto" w:fill="FFFFFF"/>
        </w:rPr>
        <w:t xml:space="preserve"> 2016</w:t>
      </w:r>
    </w:p>
    <w:p w:rsidR="005917EC" w:rsidRDefault="005917EC" w:rsidP="00030925">
      <w:pPr>
        <w:tabs>
          <w:tab w:val="left" w:pos="-284"/>
        </w:tabs>
        <w:ind w:left="2268" w:right="2550"/>
        <w:jc w:val="center"/>
        <w:rPr>
          <w:rFonts w:cs="Arial"/>
          <w:shd w:val="clear" w:color="auto" w:fill="FFFFFF"/>
        </w:rPr>
      </w:pPr>
    </w:p>
    <w:p w:rsidR="005917EC" w:rsidRDefault="005917EC" w:rsidP="00030925">
      <w:pPr>
        <w:tabs>
          <w:tab w:val="left" w:pos="-284"/>
        </w:tabs>
        <w:ind w:left="2268" w:right="2550"/>
        <w:jc w:val="center"/>
        <w:rPr>
          <w:rFonts w:cs="Arial"/>
          <w:shd w:val="clear" w:color="auto" w:fill="FFFFFF"/>
        </w:rPr>
      </w:pPr>
    </w:p>
    <w:p w:rsidR="005917EC" w:rsidRPr="00030925" w:rsidRDefault="005917EC" w:rsidP="00030925">
      <w:pPr>
        <w:tabs>
          <w:tab w:val="left" w:pos="-284"/>
        </w:tabs>
        <w:ind w:left="2268" w:right="2550"/>
        <w:jc w:val="center"/>
      </w:pPr>
      <w:r w:rsidRPr="005917EC">
        <w:rPr>
          <w:rFonts w:cs="Arial"/>
          <w:b/>
          <w:shd w:val="clear" w:color="auto" w:fill="FFFFFF"/>
        </w:rPr>
        <w:t>JOÃO GUALBERTO FATTORI</w:t>
      </w:r>
      <w:r>
        <w:rPr>
          <w:rFonts w:cs="Arial"/>
          <w:shd w:val="clear" w:color="auto" w:fill="FFFFFF"/>
        </w:rPr>
        <w:br/>
        <w:t xml:space="preserve">Prefeito do Município </w:t>
      </w:r>
    </w:p>
    <w:sectPr w:rsidR="005917EC" w:rsidRPr="00030925" w:rsidSect="00665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D6C42"/>
    <w:rsid w:val="00030925"/>
    <w:rsid w:val="001D1C3C"/>
    <w:rsid w:val="004D6C42"/>
    <w:rsid w:val="005917EC"/>
    <w:rsid w:val="00665DCC"/>
    <w:rsid w:val="00976E5C"/>
    <w:rsid w:val="009A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30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648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brunapollizello</dc:creator>
  <cp:keywords/>
  <dc:description/>
  <cp:lastModifiedBy>brunapollizello</cp:lastModifiedBy>
  <cp:revision>1</cp:revision>
  <dcterms:created xsi:type="dcterms:W3CDTF">2016-04-26T13:51:00Z</dcterms:created>
  <dcterms:modified xsi:type="dcterms:W3CDTF">2016-04-26T14:26:00Z</dcterms:modified>
</cp:coreProperties>
</file>