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9" w:rsidRPr="003B5A18" w:rsidRDefault="002E6FA9" w:rsidP="002E6FA9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CE6422">
        <w:rPr>
          <w:b/>
          <w:bCs/>
          <w:sz w:val="28"/>
        </w:rPr>
        <w:t xml:space="preserve"> 2.026/2016</w:t>
      </w:r>
    </w:p>
    <w:p w:rsidR="002E6FA9" w:rsidRDefault="002E6FA9" w:rsidP="002E6FA9">
      <w:pPr>
        <w:ind w:right="-1" w:firstLine="2268"/>
        <w:jc w:val="both"/>
        <w:rPr>
          <w:b/>
          <w:sz w:val="28"/>
        </w:rPr>
      </w:pPr>
    </w:p>
    <w:p w:rsidR="002E6FA9" w:rsidRPr="003B5A18" w:rsidRDefault="002E6FA9" w:rsidP="002E6FA9">
      <w:pPr>
        <w:ind w:right="-1" w:firstLine="2268"/>
        <w:jc w:val="both"/>
        <w:rPr>
          <w:b/>
          <w:sz w:val="28"/>
        </w:rPr>
      </w:pPr>
    </w:p>
    <w:p w:rsidR="002E6FA9" w:rsidRPr="003B5A18" w:rsidRDefault="002E6FA9" w:rsidP="002E6FA9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471EBF" w:rsidRPr="004E1045" w:rsidRDefault="002E6FA9" w:rsidP="002E6FA9">
      <w:pPr>
        <w:ind w:right="-1" w:firstLine="2268"/>
        <w:jc w:val="both"/>
        <w:rPr>
          <w:b/>
          <w:caps/>
          <w:sz w:val="28"/>
        </w:rPr>
      </w:pPr>
      <w:r w:rsidRPr="003B5A18">
        <w:rPr>
          <w:b/>
          <w:sz w:val="28"/>
          <w:u w:val="single"/>
        </w:rPr>
        <w:t>ASSUNTO:</w:t>
      </w:r>
      <w:r w:rsidR="00471EBF">
        <w:rPr>
          <w:b/>
          <w:sz w:val="28"/>
        </w:rPr>
        <w:tab/>
      </w:r>
      <w:r w:rsidRPr="003B5A18">
        <w:rPr>
          <w:i/>
          <w:sz w:val="28"/>
        </w:rPr>
        <w:t xml:space="preserve">SOLICITA </w:t>
      </w:r>
      <w:r w:rsidR="004E1045" w:rsidRPr="004E1045">
        <w:rPr>
          <w:i/>
          <w:caps/>
          <w:sz w:val="28"/>
        </w:rPr>
        <w:t>Implantação de uma Mini Cidade Educadora de Transito.</w:t>
      </w:r>
    </w:p>
    <w:p w:rsidR="002E6FA9" w:rsidRPr="003B5A18" w:rsidRDefault="002E6FA9" w:rsidP="002E6FA9">
      <w:pPr>
        <w:ind w:right="-1" w:firstLine="2268"/>
        <w:jc w:val="both"/>
        <w:rPr>
          <w:b/>
          <w:sz w:val="28"/>
        </w:rPr>
      </w:pPr>
    </w:p>
    <w:p w:rsidR="002E6FA9" w:rsidRPr="003B5A18" w:rsidRDefault="002E6FA9" w:rsidP="002E6FA9">
      <w:pPr>
        <w:ind w:right="-1" w:firstLine="2268"/>
        <w:jc w:val="both"/>
        <w:rPr>
          <w:b/>
          <w:sz w:val="28"/>
        </w:rPr>
      </w:pPr>
    </w:p>
    <w:p w:rsidR="002E6FA9" w:rsidRPr="003B5A18" w:rsidRDefault="002E6FA9" w:rsidP="002E6FA9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2E6FA9" w:rsidRPr="003B5A18" w:rsidRDefault="002E6FA9" w:rsidP="002E6FA9">
      <w:pPr>
        <w:ind w:right="-1" w:firstLine="2268"/>
        <w:jc w:val="both"/>
        <w:rPr>
          <w:sz w:val="24"/>
          <w:szCs w:val="24"/>
        </w:rPr>
      </w:pPr>
    </w:p>
    <w:p w:rsidR="002E6FA9" w:rsidRPr="003B5A18" w:rsidRDefault="002E6FA9" w:rsidP="002E6FA9">
      <w:pPr>
        <w:ind w:right="-1" w:firstLine="2268"/>
        <w:jc w:val="both"/>
        <w:rPr>
          <w:sz w:val="24"/>
          <w:szCs w:val="24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Quando levamos a Educação de Trânsito para as pessoas, em geral a grande maioria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 xml:space="preserve">destas já é adulta, com idade para dirigir. </w:t>
      </w:r>
      <w:r w:rsidR="00E07BBB">
        <w:rPr>
          <w:sz w:val="24"/>
          <w:szCs w:val="24"/>
          <w:lang w:val="pt-PT"/>
        </w:rPr>
        <w:t>P</w:t>
      </w:r>
      <w:r w:rsidRPr="004E1045">
        <w:rPr>
          <w:sz w:val="24"/>
          <w:szCs w:val="24"/>
          <w:lang w:val="pt-PT"/>
        </w:rPr>
        <w:t>raticamente já tem uma mentalidade e opinião formadas e nesse caso será muito mais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difícil que esse perca velhos hábitos.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Pensando assim não seria importante cada vez mais investir na educação de trânsito das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crianças?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Analisando o caso temos como exemplo ao completar dezoito anos, tenha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que em cerca de dois meses aprender tudo sobre matemática e português, sendo que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nunca tinha ouvido falar sobre estas matérias, para poder ingressar na faculdade. A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realidade é muito simples: vai ser praticamente impossível realizar essa tarefa, pelo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simples fato de que na língua portuguesa aprendemos primeiramente as letras, depois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formamos palavras, frases, textos e chegamos aos livros. Na matemática não é diferente,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conhecemos os números, as operações mais simples, aprendemos as equações e depois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as fórmulas mais complexas.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Sendo assim, como é que um cidadão que nunca estudou a matéria trânsito pode chegar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numa autoescola e em cerca de dois meses sair diplomado com um documento. Não seria muito melhor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que um indivíduo, durante os seus anos escolares, tivesse a oportunidade de realizar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um aprendizado gradativo sobre essa importante matéria, sobre todas as regras a seguir,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sobre o respeito que se deve ter, sobre as sinalizações específicas existentes… Quando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ele se apresentasse na autoescola praticamente seria somente para retirar a confirmação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que de fato está apto para dirigir com segurança.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Concluimos então que temos o dever de cada vez mais investir na Educação de Trânsito das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crianças. Embora, tenhamos o Maio Amarelo e palestras nas escolas, mas ainda é pouco! São somente um ou dois meses por ano,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precisa ser um trabalho continuado...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Necessitamos ter um espaço físico público onde as crianças, além de aprender sobre as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regras de trânsito, de forma gradativa e dentro do processo de formação destes seres,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possam também de forma monitorada exercitar essas regras. Um local onde as crianças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desejem visitar mesmo quando não estiverem estudando, onde alegremente estarão se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tornando motoristas melhores no futuro.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lastRenderedPageBreak/>
        <w:t>Para isso se torna fundamental a implantação de uma minicidade de trânsito,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com espaço próprio para palestras, sinalização e vias destinadas a bicicletas ou carrinhos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elétricos, num local de fácil acesso ao mesmo tempo que seguro com infraestrutura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adequada, onde as escolas poderão enviar mensalmente os alunos de forma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programada, para ter acesso a todo um conteúdo planejado pelo nosso Departamento de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Trânsito.</w:t>
      </w: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</w:p>
    <w:p w:rsidR="004E1045" w:rsidRPr="004E1045" w:rsidRDefault="004E1045" w:rsidP="004E1045">
      <w:pPr>
        <w:ind w:right="-1" w:firstLine="2268"/>
        <w:jc w:val="both"/>
        <w:rPr>
          <w:sz w:val="24"/>
          <w:szCs w:val="24"/>
          <w:lang w:val="pt-PT"/>
        </w:rPr>
      </w:pPr>
      <w:r w:rsidRPr="004E1045">
        <w:rPr>
          <w:sz w:val="24"/>
          <w:szCs w:val="24"/>
          <w:lang w:val="pt-PT"/>
        </w:rPr>
        <w:t>Essa é um</w:t>
      </w:r>
      <w:r w:rsidR="00D06FE9">
        <w:rPr>
          <w:sz w:val="24"/>
          <w:szCs w:val="24"/>
          <w:lang w:val="pt-PT"/>
        </w:rPr>
        <w:t>a</w:t>
      </w:r>
      <w:r w:rsidRPr="004E1045">
        <w:rPr>
          <w:sz w:val="24"/>
          <w:szCs w:val="24"/>
          <w:lang w:val="pt-PT"/>
        </w:rPr>
        <w:t xml:space="preserve"> das sementes que, se plantada adequadamente, como todas as demais que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germinam exitosamente em solo itatibense, também vingará e dará excelentes frutos e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será lembrada através das gerações futuras de ter sido uma obra que trouxe mais um</w:t>
      </w:r>
      <w:r>
        <w:rPr>
          <w:sz w:val="24"/>
          <w:szCs w:val="24"/>
          <w:lang w:val="pt-PT"/>
        </w:rPr>
        <w:t xml:space="preserve"> </w:t>
      </w:r>
      <w:r w:rsidRPr="004E1045">
        <w:rPr>
          <w:sz w:val="24"/>
          <w:szCs w:val="24"/>
          <w:lang w:val="pt-PT"/>
        </w:rPr>
        <w:t>diferencial para a nossa cidade, na busca incessante pelo aumento da qualidade de vida.</w:t>
      </w:r>
    </w:p>
    <w:p w:rsidR="004E1045" w:rsidRDefault="004E1045" w:rsidP="002E6FA9">
      <w:pPr>
        <w:ind w:right="-1" w:firstLine="2268"/>
        <w:jc w:val="both"/>
        <w:rPr>
          <w:b/>
          <w:sz w:val="24"/>
          <w:szCs w:val="24"/>
        </w:rPr>
      </w:pPr>
    </w:p>
    <w:p w:rsidR="002E6FA9" w:rsidRPr="003B5A18" w:rsidRDefault="002E6FA9" w:rsidP="00D06FE9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 w:rsidRPr="003B5A18">
        <w:rPr>
          <w:sz w:val="24"/>
          <w:szCs w:val="24"/>
        </w:rPr>
        <w:t xml:space="preserve">, ao Exmo. Sr. Prefeito Municipal, nos termos do Regimento Interno desta Casa de Leis, que se digne determinar ao setor competente da Administração, </w:t>
      </w:r>
      <w:r w:rsidR="00D06FE9">
        <w:rPr>
          <w:sz w:val="24"/>
          <w:szCs w:val="24"/>
        </w:rPr>
        <w:t>estudos para a implantação do presente projeto.</w:t>
      </w:r>
    </w:p>
    <w:p w:rsidR="002E6FA9" w:rsidRDefault="002E6FA9" w:rsidP="002E6FA9">
      <w:pPr>
        <w:ind w:left="709" w:right="850" w:firstLine="2268"/>
        <w:jc w:val="both"/>
        <w:rPr>
          <w:b/>
          <w:sz w:val="24"/>
        </w:rPr>
      </w:pPr>
    </w:p>
    <w:p w:rsidR="002E6FA9" w:rsidRDefault="002E6FA9" w:rsidP="002E6FA9">
      <w:pPr>
        <w:ind w:left="709" w:right="850" w:firstLine="2268"/>
        <w:jc w:val="both"/>
        <w:rPr>
          <w:b/>
          <w:sz w:val="24"/>
        </w:rPr>
      </w:pPr>
    </w:p>
    <w:p w:rsidR="002E6FA9" w:rsidRDefault="002E6FA9" w:rsidP="002E6FA9">
      <w:pPr>
        <w:ind w:left="709" w:right="850"/>
        <w:jc w:val="both"/>
        <w:rPr>
          <w:b/>
          <w:sz w:val="24"/>
        </w:rPr>
      </w:pPr>
    </w:p>
    <w:p w:rsidR="002E6FA9" w:rsidRDefault="002E6FA9" w:rsidP="002E6FA9">
      <w:pPr>
        <w:ind w:left="709" w:right="850"/>
        <w:jc w:val="both"/>
        <w:rPr>
          <w:b/>
          <w:sz w:val="24"/>
        </w:rPr>
      </w:pPr>
    </w:p>
    <w:p w:rsidR="002E6FA9" w:rsidRPr="00C07173" w:rsidRDefault="002E6FA9" w:rsidP="002E6FA9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D06FE9">
        <w:rPr>
          <w:sz w:val="24"/>
        </w:rPr>
        <w:t>13</w:t>
      </w:r>
      <w:r w:rsidRPr="00C07173">
        <w:rPr>
          <w:sz w:val="24"/>
        </w:rPr>
        <w:t xml:space="preserve"> de </w:t>
      </w:r>
      <w:r w:rsidR="00BF6B86">
        <w:rPr>
          <w:sz w:val="24"/>
        </w:rPr>
        <w:t>julho</w:t>
      </w:r>
      <w:r w:rsidRPr="00C07173">
        <w:rPr>
          <w:sz w:val="24"/>
        </w:rPr>
        <w:t xml:space="preserve"> de 201</w:t>
      </w:r>
      <w:r w:rsidR="00BF6B86">
        <w:rPr>
          <w:sz w:val="24"/>
        </w:rPr>
        <w:t>6</w:t>
      </w:r>
      <w:r>
        <w:rPr>
          <w:sz w:val="24"/>
        </w:rPr>
        <w:t>.</w:t>
      </w:r>
    </w:p>
    <w:p w:rsidR="002E6FA9" w:rsidRDefault="002E6FA9" w:rsidP="002E6FA9">
      <w:pPr>
        <w:ind w:left="709" w:right="850"/>
        <w:jc w:val="center"/>
        <w:rPr>
          <w:sz w:val="24"/>
        </w:rPr>
      </w:pPr>
    </w:p>
    <w:p w:rsidR="002E6FA9" w:rsidRDefault="002E6FA9" w:rsidP="002E6FA9">
      <w:pPr>
        <w:ind w:left="709" w:right="850"/>
        <w:jc w:val="center"/>
        <w:rPr>
          <w:sz w:val="24"/>
        </w:rPr>
      </w:pPr>
    </w:p>
    <w:p w:rsidR="002E6FA9" w:rsidRDefault="002E6FA9" w:rsidP="002E6FA9">
      <w:pPr>
        <w:ind w:left="709" w:right="850"/>
        <w:jc w:val="center"/>
        <w:rPr>
          <w:sz w:val="24"/>
        </w:rPr>
      </w:pPr>
    </w:p>
    <w:p w:rsidR="002E6FA9" w:rsidRDefault="002E6FA9" w:rsidP="002E6FA9">
      <w:pPr>
        <w:ind w:left="709" w:right="850"/>
        <w:jc w:val="center"/>
        <w:rPr>
          <w:sz w:val="24"/>
        </w:rPr>
      </w:pPr>
    </w:p>
    <w:p w:rsidR="002E6FA9" w:rsidRDefault="002E6FA9" w:rsidP="002E6FA9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2E6FA9" w:rsidRDefault="004E1045" w:rsidP="002E6FA9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2E6FA9" w:rsidRDefault="002E6FA9" w:rsidP="002E6FA9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4E1045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2E6FA9" w:rsidRDefault="002E6FA9" w:rsidP="002E6FA9">
      <w:pPr>
        <w:spacing w:after="200" w:line="276" w:lineRule="auto"/>
      </w:pPr>
    </w:p>
    <w:p w:rsidR="00DC4107" w:rsidRPr="0073055F" w:rsidRDefault="00DC4107" w:rsidP="00BF6B86">
      <w:pPr>
        <w:rPr>
          <w:szCs w:val="24"/>
        </w:rPr>
      </w:pPr>
    </w:p>
    <w:sectPr w:rsidR="00DC4107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6D" w:rsidRDefault="00AF796D">
      <w:r>
        <w:separator/>
      </w:r>
    </w:p>
  </w:endnote>
  <w:endnote w:type="continuationSeparator" w:id="1">
    <w:p w:rsidR="00AF796D" w:rsidRDefault="00AF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E6422">
          <w:rPr>
            <w:rFonts w:ascii="Tahoma" w:hAnsi="Tahoma" w:cs="Tahoma"/>
            <w:noProof/>
            <w:sz w:val="16"/>
            <w:szCs w:val="16"/>
          </w:rPr>
          <w:t>1</w: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E6422">
          <w:rPr>
            <w:rFonts w:ascii="Tahoma" w:hAnsi="Tahoma" w:cs="Tahoma"/>
            <w:noProof/>
            <w:sz w:val="16"/>
            <w:szCs w:val="16"/>
          </w:rPr>
          <w:t>2</w:t>
        </w:r>
        <w:r w:rsidR="007B6236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6D" w:rsidRDefault="00AF796D">
      <w:r>
        <w:separator/>
      </w:r>
    </w:p>
  </w:footnote>
  <w:footnote w:type="continuationSeparator" w:id="1">
    <w:p w:rsidR="00AF796D" w:rsidRDefault="00AF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7B62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267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7B6236" w:rsidRDefault="00AF79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72A57"/>
    <w:rsid w:val="00076484"/>
    <w:rsid w:val="000867AD"/>
    <w:rsid w:val="00093327"/>
    <w:rsid w:val="00094625"/>
    <w:rsid w:val="00095902"/>
    <w:rsid w:val="000B290D"/>
    <w:rsid w:val="000B5145"/>
    <w:rsid w:val="000D1B3A"/>
    <w:rsid w:val="000F5AEE"/>
    <w:rsid w:val="00104980"/>
    <w:rsid w:val="00122B34"/>
    <w:rsid w:val="00146E2C"/>
    <w:rsid w:val="001644FC"/>
    <w:rsid w:val="001723D5"/>
    <w:rsid w:val="00181602"/>
    <w:rsid w:val="00185E4E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2E6FA9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404647"/>
    <w:rsid w:val="00405083"/>
    <w:rsid w:val="00455ACF"/>
    <w:rsid w:val="00471EBF"/>
    <w:rsid w:val="00481B45"/>
    <w:rsid w:val="004B18A6"/>
    <w:rsid w:val="004D0744"/>
    <w:rsid w:val="004E1045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9189C"/>
    <w:rsid w:val="0069379D"/>
    <w:rsid w:val="006B02B4"/>
    <w:rsid w:val="006B433B"/>
    <w:rsid w:val="00720353"/>
    <w:rsid w:val="0073055F"/>
    <w:rsid w:val="0074661D"/>
    <w:rsid w:val="00765853"/>
    <w:rsid w:val="00766286"/>
    <w:rsid w:val="00783DEE"/>
    <w:rsid w:val="007853AD"/>
    <w:rsid w:val="0078689A"/>
    <w:rsid w:val="007940E5"/>
    <w:rsid w:val="007B6236"/>
    <w:rsid w:val="007C7AF0"/>
    <w:rsid w:val="007C7FC3"/>
    <w:rsid w:val="007D4429"/>
    <w:rsid w:val="007E626B"/>
    <w:rsid w:val="00804D86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518B7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AF796D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C1F78"/>
    <w:rsid w:val="00BF6B86"/>
    <w:rsid w:val="00C020BC"/>
    <w:rsid w:val="00C25910"/>
    <w:rsid w:val="00C9230C"/>
    <w:rsid w:val="00CA7261"/>
    <w:rsid w:val="00CB1C54"/>
    <w:rsid w:val="00CE6422"/>
    <w:rsid w:val="00D06FE9"/>
    <w:rsid w:val="00D10232"/>
    <w:rsid w:val="00D36545"/>
    <w:rsid w:val="00D47BFD"/>
    <w:rsid w:val="00D51852"/>
    <w:rsid w:val="00D60F04"/>
    <w:rsid w:val="00DC4107"/>
    <w:rsid w:val="00DC4AEA"/>
    <w:rsid w:val="00DD0B01"/>
    <w:rsid w:val="00DD49C2"/>
    <w:rsid w:val="00E07BBB"/>
    <w:rsid w:val="00E1503B"/>
    <w:rsid w:val="00E17791"/>
    <w:rsid w:val="00E55E83"/>
    <w:rsid w:val="00E57DCE"/>
    <w:rsid w:val="00E810E7"/>
    <w:rsid w:val="00EA0DD2"/>
    <w:rsid w:val="00EB764F"/>
    <w:rsid w:val="00EE32CB"/>
    <w:rsid w:val="00F200C2"/>
    <w:rsid w:val="00F32EB1"/>
    <w:rsid w:val="00F733B5"/>
    <w:rsid w:val="00F84696"/>
    <w:rsid w:val="00F95B86"/>
    <w:rsid w:val="00FB2769"/>
    <w:rsid w:val="00FE777E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7</cp:revision>
  <cp:lastPrinted>2016-07-05T15:07:00Z</cp:lastPrinted>
  <dcterms:created xsi:type="dcterms:W3CDTF">2016-07-13T12:58:00Z</dcterms:created>
  <dcterms:modified xsi:type="dcterms:W3CDTF">2016-07-19T17:21:00Z</dcterms:modified>
</cp:coreProperties>
</file>