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24" w:rsidRPr="002B62E3" w:rsidRDefault="00E94724" w:rsidP="00E94724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2B62E3">
        <w:rPr>
          <w:rFonts w:ascii="Verdana" w:hAnsi="Verdana" w:cs="Times New Roman"/>
          <w:b/>
          <w:sz w:val="32"/>
          <w:szCs w:val="32"/>
          <w:u w:val="single"/>
        </w:rPr>
        <w:t>PALÁCIO 1º DE NOVEMBRO</w:t>
      </w:r>
    </w:p>
    <w:p w:rsidR="00E94724" w:rsidRPr="002B62E3" w:rsidRDefault="00E94724" w:rsidP="007136C8">
      <w:pPr>
        <w:jc w:val="both"/>
        <w:rPr>
          <w:rFonts w:ascii="Verdana" w:hAnsi="Verdana" w:cs="Times New Roman"/>
          <w:sz w:val="23"/>
          <w:szCs w:val="23"/>
        </w:rPr>
      </w:pPr>
    </w:p>
    <w:p w:rsidR="007136C8" w:rsidRPr="002B62E3" w:rsidRDefault="007136C8" w:rsidP="00E94724">
      <w:pPr>
        <w:ind w:left="2127"/>
        <w:jc w:val="both"/>
        <w:rPr>
          <w:rFonts w:ascii="Verdana" w:hAnsi="Verdana" w:cs="Times New Roman"/>
          <w:b/>
          <w:sz w:val="24"/>
          <w:szCs w:val="24"/>
        </w:rPr>
      </w:pPr>
      <w:r w:rsidRPr="002B62E3">
        <w:rPr>
          <w:rFonts w:ascii="Verdana" w:hAnsi="Verdana" w:cs="Times New Roman"/>
          <w:b/>
          <w:sz w:val="24"/>
          <w:szCs w:val="24"/>
        </w:rPr>
        <w:t>MENSAGEM AO PROJETO DE LEI Nº ________/201</w:t>
      </w:r>
      <w:r w:rsidR="00102058" w:rsidRPr="002B62E3">
        <w:rPr>
          <w:rFonts w:ascii="Verdana" w:hAnsi="Verdana" w:cs="Times New Roman"/>
          <w:b/>
          <w:sz w:val="24"/>
          <w:szCs w:val="24"/>
        </w:rPr>
        <w:t>7</w:t>
      </w:r>
      <w:r w:rsidR="00E94724" w:rsidRPr="002B62E3">
        <w:rPr>
          <w:rFonts w:ascii="Verdana" w:hAnsi="Verdana" w:cs="Times New Roman"/>
          <w:b/>
          <w:sz w:val="24"/>
          <w:szCs w:val="24"/>
        </w:rPr>
        <w:t>, QUE “</w:t>
      </w:r>
      <w:r w:rsidR="006950F1" w:rsidRPr="002B62E3">
        <w:rPr>
          <w:rFonts w:ascii="Verdana" w:hAnsi="Verdana" w:cs="Times New Roman"/>
          <w:b/>
          <w:sz w:val="24"/>
          <w:szCs w:val="24"/>
        </w:rPr>
        <w:t xml:space="preserve">VEDA O </w:t>
      </w:r>
      <w:r w:rsidR="002B62E3" w:rsidRPr="002B62E3">
        <w:rPr>
          <w:rFonts w:ascii="Verdana" w:hAnsi="Verdana" w:cs="Times New Roman"/>
          <w:b/>
          <w:sz w:val="24"/>
          <w:szCs w:val="24"/>
        </w:rPr>
        <w:t>NEPOTISMO NO</w:t>
      </w:r>
      <w:r w:rsidR="004C2F75" w:rsidRPr="002B62E3">
        <w:rPr>
          <w:rFonts w:ascii="Verdana" w:hAnsi="Verdana" w:cs="Times New Roman"/>
          <w:b/>
          <w:sz w:val="24"/>
          <w:szCs w:val="24"/>
        </w:rPr>
        <w:t xml:space="preserve"> MUNICÍPIO DE ITATIBA</w:t>
      </w:r>
      <w:r w:rsidR="006950F1" w:rsidRPr="002B62E3">
        <w:rPr>
          <w:rFonts w:ascii="Verdana" w:hAnsi="Verdana" w:cs="Times New Roman"/>
          <w:b/>
          <w:sz w:val="24"/>
          <w:szCs w:val="24"/>
        </w:rPr>
        <w:t>, NA FORMA QUE ESTA</w:t>
      </w:r>
      <w:r w:rsidR="002B62E3" w:rsidRPr="002B62E3">
        <w:rPr>
          <w:rFonts w:ascii="Verdana" w:hAnsi="Verdana" w:cs="Times New Roman"/>
          <w:b/>
          <w:sz w:val="24"/>
          <w:szCs w:val="24"/>
        </w:rPr>
        <w:t>B</w:t>
      </w:r>
      <w:r w:rsidR="006950F1" w:rsidRPr="002B62E3">
        <w:rPr>
          <w:rFonts w:ascii="Verdana" w:hAnsi="Verdana" w:cs="Times New Roman"/>
          <w:b/>
          <w:sz w:val="24"/>
          <w:szCs w:val="24"/>
        </w:rPr>
        <w:t>ELECE</w:t>
      </w:r>
      <w:r w:rsidR="00E94724" w:rsidRPr="002B62E3">
        <w:rPr>
          <w:rFonts w:ascii="Verdana" w:hAnsi="Verdana" w:cs="Times New Roman"/>
          <w:b/>
          <w:sz w:val="24"/>
          <w:szCs w:val="24"/>
        </w:rPr>
        <w:t>”.</w:t>
      </w:r>
    </w:p>
    <w:p w:rsidR="007136C8" w:rsidRPr="002B62E3" w:rsidRDefault="007136C8" w:rsidP="007136C8">
      <w:pPr>
        <w:jc w:val="both"/>
        <w:rPr>
          <w:rFonts w:ascii="Verdana" w:hAnsi="Verdana" w:cs="Times New Roman"/>
          <w:sz w:val="23"/>
          <w:szCs w:val="23"/>
        </w:rPr>
      </w:pPr>
    </w:p>
    <w:p w:rsidR="007136C8" w:rsidRPr="002B62E3" w:rsidRDefault="007136C8" w:rsidP="007136C8">
      <w:pPr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>Srs. Vereadores:</w:t>
      </w:r>
    </w:p>
    <w:p w:rsidR="007136C8" w:rsidRPr="002B62E3" w:rsidRDefault="007136C8" w:rsidP="007136C8">
      <w:pPr>
        <w:jc w:val="both"/>
        <w:rPr>
          <w:rFonts w:ascii="Verdana" w:hAnsi="Verdana" w:cs="Times New Roman"/>
          <w:sz w:val="23"/>
          <w:szCs w:val="23"/>
        </w:rPr>
      </w:pPr>
    </w:p>
    <w:p w:rsidR="007136C8" w:rsidRPr="002B62E3" w:rsidRDefault="007136C8" w:rsidP="006950F1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 xml:space="preserve">A presente proposta tem o objetivo de </w:t>
      </w:r>
      <w:r w:rsidR="006950F1" w:rsidRPr="002B62E3">
        <w:rPr>
          <w:rFonts w:ascii="Verdana" w:hAnsi="Verdana" w:cs="Times New Roman"/>
          <w:sz w:val="23"/>
          <w:szCs w:val="23"/>
        </w:rPr>
        <w:t>regular em partes o já estabelecido pela Súmula Vinculante nº 13 do Supremo Tribunal Federal, que veda a prática nefasta do nepotismo no âmbito da Administração Pública, estando assim redigido tal verbete:</w:t>
      </w:r>
    </w:p>
    <w:p w:rsidR="006950F1" w:rsidRPr="002B62E3" w:rsidRDefault="005D7A0F" w:rsidP="006950F1">
      <w:pPr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>“</w:t>
      </w:r>
      <w:r w:rsidR="006950F1" w:rsidRPr="002B62E3">
        <w:rPr>
          <w:rFonts w:ascii="Verdana" w:hAnsi="Verdana" w:cs="Times New Roman"/>
          <w:b/>
          <w:i/>
          <w:sz w:val="23"/>
          <w:szCs w:val="23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</w:t>
      </w:r>
      <w:r w:rsidR="006950F1" w:rsidRPr="002B62E3">
        <w:rPr>
          <w:rFonts w:ascii="Verdana" w:hAnsi="Verdana" w:cs="Times New Roman"/>
          <w:sz w:val="23"/>
          <w:szCs w:val="23"/>
        </w:rPr>
        <w:t>l</w:t>
      </w:r>
      <w:r w:rsidRPr="002B62E3">
        <w:rPr>
          <w:rFonts w:ascii="Verdana" w:hAnsi="Verdana" w:cs="Times New Roman"/>
          <w:sz w:val="23"/>
          <w:szCs w:val="23"/>
        </w:rPr>
        <w:t>”</w:t>
      </w:r>
      <w:r w:rsidR="006950F1" w:rsidRPr="002B62E3">
        <w:rPr>
          <w:rFonts w:ascii="Verdana" w:hAnsi="Verdana" w:cs="Times New Roman"/>
          <w:sz w:val="23"/>
          <w:szCs w:val="23"/>
        </w:rPr>
        <w:t>.</w:t>
      </w:r>
    </w:p>
    <w:p w:rsidR="006950F1" w:rsidRPr="002B62E3" w:rsidRDefault="006950F1" w:rsidP="006950F1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>Por meio do projeto de lei que ora submeto à apreciação dos Nobres Pares, espera-se dar concretude mandamento em epígrafe, disciplinando vedações a quem possua vínculo de parentesco com Vereadores, esperando-se que, n</w:t>
      </w:r>
      <w:r w:rsidR="00C84223" w:rsidRPr="002B62E3">
        <w:rPr>
          <w:rFonts w:ascii="Verdana" w:hAnsi="Verdana" w:cs="Times New Roman"/>
          <w:sz w:val="23"/>
          <w:szCs w:val="23"/>
        </w:rPr>
        <w:t>um</w:t>
      </w:r>
      <w:r w:rsidRPr="002B62E3">
        <w:rPr>
          <w:rFonts w:ascii="Verdana" w:hAnsi="Verdana" w:cs="Times New Roman"/>
          <w:sz w:val="23"/>
          <w:szCs w:val="23"/>
        </w:rPr>
        <w:t xml:space="preserve"> futuro</w:t>
      </w:r>
      <w:r w:rsidR="00C84223" w:rsidRPr="002B62E3">
        <w:rPr>
          <w:rFonts w:ascii="Verdana" w:hAnsi="Verdana" w:cs="Times New Roman"/>
          <w:sz w:val="23"/>
          <w:szCs w:val="23"/>
        </w:rPr>
        <w:t xml:space="preserve"> próximo</w:t>
      </w:r>
      <w:r w:rsidRPr="002B62E3">
        <w:rPr>
          <w:rFonts w:ascii="Verdana" w:hAnsi="Verdana" w:cs="Times New Roman"/>
          <w:sz w:val="23"/>
          <w:szCs w:val="23"/>
        </w:rPr>
        <w:t>, p</w:t>
      </w:r>
      <w:r w:rsidR="00C84223" w:rsidRPr="002B62E3">
        <w:rPr>
          <w:rFonts w:ascii="Verdana" w:hAnsi="Verdana" w:cs="Times New Roman"/>
          <w:sz w:val="23"/>
          <w:szCs w:val="23"/>
        </w:rPr>
        <w:t>o</w:t>
      </w:r>
      <w:r w:rsidRPr="002B62E3">
        <w:rPr>
          <w:rFonts w:ascii="Verdana" w:hAnsi="Verdana" w:cs="Times New Roman"/>
          <w:sz w:val="23"/>
          <w:szCs w:val="23"/>
        </w:rPr>
        <w:t xml:space="preserve">ssamos avançar no sentido de instituir proibições </w:t>
      </w:r>
      <w:r w:rsidR="002B62E3" w:rsidRPr="002B62E3">
        <w:rPr>
          <w:rFonts w:ascii="Verdana" w:hAnsi="Verdana" w:cs="Times New Roman"/>
          <w:sz w:val="23"/>
          <w:szCs w:val="23"/>
        </w:rPr>
        <w:t xml:space="preserve">expressas </w:t>
      </w:r>
      <w:r w:rsidRPr="002B62E3">
        <w:rPr>
          <w:rFonts w:ascii="Verdana" w:hAnsi="Verdana" w:cs="Times New Roman"/>
          <w:sz w:val="23"/>
          <w:szCs w:val="23"/>
        </w:rPr>
        <w:t>aos demais agentes políticos e servidores referidos na Súmula Vinculante acima transcrita.</w:t>
      </w:r>
    </w:p>
    <w:p w:rsidR="006950F1" w:rsidRPr="002B62E3" w:rsidRDefault="006950F1" w:rsidP="006950F1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>A iniciativa deste Vereador comporta acolhida da Jurisprudência pátria, como abaixo se vê:</w:t>
      </w:r>
    </w:p>
    <w:p w:rsidR="006950F1" w:rsidRPr="002B62E3" w:rsidRDefault="00C84223" w:rsidP="00C84223">
      <w:pPr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Style w:val="nfase"/>
          <w:rFonts w:ascii="Verdana" w:hAnsi="Verdana" w:cs="Times New Roman"/>
          <w:i w:val="0"/>
          <w:sz w:val="23"/>
          <w:szCs w:val="23"/>
        </w:rPr>
        <w:t>“</w:t>
      </w:r>
      <w:r w:rsidR="006950F1" w:rsidRPr="002B62E3">
        <w:rPr>
          <w:rStyle w:val="nfase"/>
          <w:rFonts w:ascii="Verdana" w:hAnsi="Verdana" w:cs="Times New Roman"/>
          <w:b/>
          <w:sz w:val="23"/>
          <w:szCs w:val="23"/>
        </w:rPr>
        <w:t>Ação</w:t>
      </w:r>
      <w:r w:rsidR="006950F1" w:rsidRPr="002B62E3">
        <w:rPr>
          <w:rFonts w:ascii="Verdana" w:hAnsi="Verdana" w:cs="Times New Roman"/>
          <w:b/>
          <w:sz w:val="23"/>
          <w:szCs w:val="23"/>
        </w:rPr>
        <w:t xml:space="preserve"> </w:t>
      </w:r>
      <w:r w:rsidR="006950F1" w:rsidRPr="002B62E3">
        <w:rPr>
          <w:rStyle w:val="nfase"/>
          <w:rFonts w:ascii="Verdana" w:hAnsi="Verdana" w:cs="Times New Roman"/>
          <w:b/>
          <w:sz w:val="23"/>
          <w:szCs w:val="23"/>
        </w:rPr>
        <w:t>Direta</w:t>
      </w:r>
      <w:r w:rsidR="006950F1" w:rsidRPr="002B62E3">
        <w:rPr>
          <w:rFonts w:ascii="Verdana" w:hAnsi="Verdana" w:cs="Times New Roman"/>
          <w:b/>
          <w:sz w:val="23"/>
          <w:szCs w:val="23"/>
        </w:rPr>
        <w:t xml:space="preserve"> </w:t>
      </w:r>
      <w:r w:rsidR="006950F1" w:rsidRPr="002B62E3">
        <w:rPr>
          <w:rStyle w:val="nfase"/>
          <w:rFonts w:ascii="Verdana" w:hAnsi="Verdana" w:cs="Times New Roman"/>
          <w:b/>
          <w:sz w:val="23"/>
          <w:szCs w:val="23"/>
        </w:rPr>
        <w:t>de</w:t>
      </w:r>
      <w:r w:rsidR="006950F1" w:rsidRPr="002B62E3">
        <w:rPr>
          <w:rFonts w:ascii="Verdana" w:hAnsi="Verdana" w:cs="Times New Roman"/>
          <w:b/>
          <w:sz w:val="23"/>
          <w:szCs w:val="23"/>
        </w:rPr>
        <w:t xml:space="preserve"> </w:t>
      </w:r>
      <w:r w:rsidR="006950F1" w:rsidRPr="002B62E3">
        <w:rPr>
          <w:rStyle w:val="nfase"/>
          <w:rFonts w:ascii="Verdana" w:hAnsi="Verdana" w:cs="Times New Roman"/>
          <w:b/>
          <w:sz w:val="23"/>
          <w:szCs w:val="23"/>
        </w:rPr>
        <w:t>Inconstitucionalidade</w:t>
      </w:r>
      <w:r w:rsidR="006950F1" w:rsidRPr="002B62E3">
        <w:rPr>
          <w:rFonts w:ascii="Verdana" w:hAnsi="Verdana" w:cs="Times New Roman"/>
          <w:b/>
          <w:sz w:val="23"/>
          <w:szCs w:val="23"/>
        </w:rPr>
        <w:t xml:space="preserve">. </w:t>
      </w:r>
      <w:r w:rsidR="006950F1" w:rsidRPr="002B62E3">
        <w:rPr>
          <w:rFonts w:ascii="Verdana" w:hAnsi="Verdana" w:cs="Times New Roman"/>
          <w:b/>
          <w:i/>
          <w:sz w:val="23"/>
          <w:szCs w:val="23"/>
        </w:rPr>
        <w:t xml:space="preserve">Lei 6.217, de 12 de maio de 2015, de iniciativa parlamentar, que dispõe sobre a proibição da contratação de parentes, até o quarto grau, consanguíneos ou </w:t>
      </w:r>
      <w:r w:rsidR="006950F1" w:rsidRPr="002B62E3">
        <w:rPr>
          <w:rFonts w:ascii="Verdana" w:hAnsi="Verdana" w:cs="Times New Roman"/>
          <w:b/>
          <w:i/>
          <w:sz w:val="23"/>
          <w:szCs w:val="23"/>
        </w:rPr>
        <w:lastRenderedPageBreak/>
        <w:t xml:space="preserve">afins, do </w:t>
      </w:r>
      <w:proofErr w:type="gramStart"/>
      <w:r w:rsidR="006950F1" w:rsidRPr="002B62E3">
        <w:rPr>
          <w:rFonts w:ascii="Verdana" w:hAnsi="Verdana" w:cs="Times New Roman"/>
          <w:b/>
          <w:i/>
          <w:sz w:val="23"/>
          <w:szCs w:val="23"/>
        </w:rPr>
        <w:t>Prefeito(</w:t>
      </w:r>
      <w:proofErr w:type="gramEnd"/>
      <w:r w:rsidR="006950F1" w:rsidRPr="002B62E3">
        <w:rPr>
          <w:rFonts w:ascii="Verdana" w:hAnsi="Verdana" w:cs="Times New Roman"/>
          <w:b/>
          <w:i/>
          <w:sz w:val="23"/>
          <w:szCs w:val="23"/>
        </w:rPr>
        <w:t xml:space="preserve">a) Municipal, Vice-Prefeito(a) Municipal, Secretários(as) Municipais, </w:t>
      </w:r>
      <w:r w:rsidR="006950F1" w:rsidRPr="002B62E3">
        <w:rPr>
          <w:rStyle w:val="nfase"/>
          <w:rFonts w:ascii="Verdana" w:hAnsi="Verdana" w:cs="Times New Roman"/>
          <w:b/>
          <w:sz w:val="23"/>
          <w:szCs w:val="23"/>
        </w:rPr>
        <w:t>Vereadores</w:t>
      </w:r>
      <w:r w:rsidR="006950F1" w:rsidRPr="002B62E3">
        <w:rPr>
          <w:rFonts w:ascii="Verdana" w:hAnsi="Verdana" w:cs="Times New Roman"/>
          <w:b/>
          <w:i/>
          <w:sz w:val="23"/>
          <w:szCs w:val="23"/>
        </w:rPr>
        <w:t>, Deputados(a) Federal e Estadual e Diretores de Autarquias, Empresas Públicas e Fundações Públicas, do Município de Ourinhos, para cargos de provimento em comissão ou em caráter temporário. ‘</w:t>
      </w:r>
      <w:proofErr w:type="spellStart"/>
      <w:r w:rsidR="006950F1" w:rsidRPr="002B62E3">
        <w:rPr>
          <w:rFonts w:ascii="Verdana" w:hAnsi="Verdana" w:cs="Times New Roman"/>
          <w:b/>
          <w:i/>
          <w:sz w:val="23"/>
          <w:szCs w:val="23"/>
        </w:rPr>
        <w:t>Leading</w:t>
      </w:r>
      <w:proofErr w:type="spellEnd"/>
      <w:r w:rsidR="006950F1" w:rsidRPr="002B62E3">
        <w:rPr>
          <w:rFonts w:ascii="Verdana" w:hAnsi="Verdana" w:cs="Times New Roman"/>
          <w:b/>
          <w:i/>
          <w:sz w:val="23"/>
          <w:szCs w:val="23"/>
        </w:rPr>
        <w:t xml:space="preserve"> Case’. Reanálise. Artigo 1.040, inciso II, do CPC. Retratação. "Não é privativa do Chefe do Poder Executivo a competência para a iniciativa legislativa de lei sobre </w:t>
      </w:r>
      <w:r w:rsidR="006950F1" w:rsidRPr="002B62E3">
        <w:rPr>
          <w:rStyle w:val="nfase"/>
          <w:rFonts w:ascii="Verdana" w:hAnsi="Verdana" w:cs="Times New Roman"/>
          <w:b/>
          <w:i w:val="0"/>
          <w:sz w:val="23"/>
          <w:szCs w:val="23"/>
        </w:rPr>
        <w:t>nepotismo</w:t>
      </w:r>
      <w:r w:rsidR="006950F1" w:rsidRPr="002B62E3">
        <w:rPr>
          <w:rFonts w:ascii="Verdana" w:hAnsi="Verdana" w:cs="Times New Roman"/>
          <w:b/>
          <w:i/>
          <w:sz w:val="23"/>
          <w:szCs w:val="23"/>
        </w:rPr>
        <w:t xml:space="preserve"> na Administração Pública: leis com esse conteúdo normativo dão concretude aos princípios da moralidade e da impessoalidade do art. 37, caput, da Constituição da República, que, ademais, têm aplicabilidade imediata, ou seja, independente de lei (RE 570.392-RS). Reconsideração do julgamento anterior para julgar improcedente a ação</w:t>
      </w:r>
      <w:r w:rsidRPr="002B62E3">
        <w:rPr>
          <w:rFonts w:ascii="Verdana" w:hAnsi="Verdana" w:cs="Times New Roman"/>
          <w:sz w:val="23"/>
          <w:szCs w:val="23"/>
        </w:rPr>
        <w:t>”</w:t>
      </w:r>
      <w:r w:rsidR="006950F1" w:rsidRPr="002B62E3">
        <w:rPr>
          <w:rFonts w:ascii="Verdana" w:hAnsi="Verdana" w:cs="Times New Roman"/>
          <w:sz w:val="23"/>
          <w:szCs w:val="23"/>
        </w:rPr>
        <w:t xml:space="preserve"> (TJSP – ADI nº 2242035-35.2015.8.26.0000 – Órgão Especial – Rel. Des. Sérgio Rui – Julgada em 13/04/2016).</w:t>
      </w:r>
    </w:p>
    <w:p w:rsidR="002B62E3" w:rsidRPr="002B62E3" w:rsidRDefault="002B62E3" w:rsidP="002B62E3">
      <w:pPr>
        <w:ind w:firstLine="1843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 xml:space="preserve">Em que pese ainda ser tema controvertido na Jurisprudência, entendemos que a nomeação de parentes de Vereadores para o exercício de </w:t>
      </w:r>
      <w:r w:rsidR="00C921C7">
        <w:rPr>
          <w:rFonts w:ascii="Verdana" w:hAnsi="Verdana" w:cs="Times New Roman"/>
          <w:sz w:val="23"/>
          <w:szCs w:val="23"/>
        </w:rPr>
        <w:t xml:space="preserve">cargos de </w:t>
      </w:r>
      <w:r w:rsidRPr="002B62E3">
        <w:rPr>
          <w:rFonts w:ascii="Verdana" w:hAnsi="Verdana" w:cs="Times New Roman"/>
          <w:sz w:val="23"/>
          <w:szCs w:val="23"/>
        </w:rPr>
        <w:t>Secretários Municipais</w:t>
      </w:r>
      <w:r w:rsidR="002C0D61">
        <w:rPr>
          <w:rFonts w:ascii="Verdana" w:hAnsi="Verdana" w:cs="Times New Roman"/>
          <w:sz w:val="23"/>
          <w:szCs w:val="23"/>
        </w:rPr>
        <w:t>, sem comprovação</w:t>
      </w:r>
      <w:r w:rsidR="003F75E0">
        <w:rPr>
          <w:rFonts w:ascii="Verdana" w:hAnsi="Verdana" w:cs="Times New Roman"/>
          <w:sz w:val="23"/>
          <w:szCs w:val="23"/>
        </w:rPr>
        <w:t xml:space="preserve"> de</w:t>
      </w:r>
      <w:bookmarkStart w:id="0" w:name="_GoBack"/>
      <w:bookmarkEnd w:id="0"/>
      <w:r w:rsidR="002C0D61">
        <w:rPr>
          <w:rFonts w:ascii="Verdana" w:hAnsi="Verdana" w:cs="Times New Roman"/>
          <w:sz w:val="23"/>
          <w:szCs w:val="23"/>
        </w:rPr>
        <w:t xml:space="preserve"> motivo especial que justifique a investidura, </w:t>
      </w:r>
      <w:r w:rsidRPr="002B62E3">
        <w:rPr>
          <w:rFonts w:ascii="Verdana" w:hAnsi="Verdana" w:cs="Times New Roman"/>
          <w:sz w:val="23"/>
          <w:szCs w:val="23"/>
        </w:rPr>
        <w:t>igualmente deve ser vedada, eis que incompatível com o</w:t>
      </w:r>
      <w:r w:rsidR="00C921C7">
        <w:rPr>
          <w:rFonts w:ascii="Verdana" w:hAnsi="Verdana" w:cs="Times New Roman"/>
          <w:sz w:val="23"/>
          <w:szCs w:val="23"/>
        </w:rPr>
        <w:t>s</w:t>
      </w:r>
      <w:r w:rsidRPr="002B62E3">
        <w:rPr>
          <w:rFonts w:ascii="Verdana" w:hAnsi="Verdana" w:cs="Times New Roman"/>
          <w:sz w:val="23"/>
          <w:szCs w:val="23"/>
        </w:rPr>
        <w:t xml:space="preserve"> princípio</w:t>
      </w:r>
      <w:r w:rsidR="00C921C7">
        <w:rPr>
          <w:rFonts w:ascii="Verdana" w:hAnsi="Verdana" w:cs="Times New Roman"/>
          <w:sz w:val="23"/>
          <w:szCs w:val="23"/>
        </w:rPr>
        <w:t>s</w:t>
      </w:r>
      <w:r w:rsidRPr="002B62E3">
        <w:rPr>
          <w:rFonts w:ascii="Verdana" w:hAnsi="Verdana" w:cs="Times New Roman"/>
          <w:sz w:val="23"/>
          <w:szCs w:val="23"/>
        </w:rPr>
        <w:t xml:space="preserve"> da </w:t>
      </w:r>
      <w:r w:rsidR="00C921C7">
        <w:rPr>
          <w:rFonts w:ascii="Verdana" w:hAnsi="Verdana" w:cs="Times New Roman"/>
          <w:sz w:val="23"/>
          <w:szCs w:val="23"/>
        </w:rPr>
        <w:t xml:space="preserve">impessoalidade e da </w:t>
      </w:r>
      <w:r w:rsidRPr="002B62E3">
        <w:rPr>
          <w:rFonts w:ascii="Verdana" w:hAnsi="Verdana" w:cs="Times New Roman"/>
          <w:sz w:val="23"/>
          <w:szCs w:val="23"/>
        </w:rPr>
        <w:t>moralidade administrativa</w:t>
      </w:r>
      <w:r w:rsidR="00E852FC">
        <w:rPr>
          <w:rFonts w:ascii="Verdana" w:hAnsi="Verdana" w:cs="Times New Roman"/>
          <w:sz w:val="23"/>
          <w:szCs w:val="23"/>
        </w:rPr>
        <w:t>s</w:t>
      </w:r>
      <w:r w:rsidRPr="002B62E3">
        <w:rPr>
          <w:rFonts w:ascii="Verdana" w:hAnsi="Verdana" w:cs="Times New Roman"/>
          <w:sz w:val="23"/>
          <w:szCs w:val="23"/>
        </w:rPr>
        <w:t xml:space="preserve">, como já </w:t>
      </w:r>
      <w:r w:rsidR="00E852FC">
        <w:rPr>
          <w:rFonts w:ascii="Verdana" w:hAnsi="Verdana" w:cs="Times New Roman"/>
          <w:sz w:val="23"/>
          <w:szCs w:val="23"/>
        </w:rPr>
        <w:t xml:space="preserve">vem </w:t>
      </w:r>
      <w:r w:rsidRPr="002B62E3">
        <w:rPr>
          <w:rFonts w:ascii="Verdana" w:hAnsi="Verdana" w:cs="Times New Roman"/>
          <w:sz w:val="23"/>
          <w:szCs w:val="23"/>
        </w:rPr>
        <w:t>decidi</w:t>
      </w:r>
      <w:r w:rsidR="00E852FC">
        <w:rPr>
          <w:rFonts w:ascii="Verdana" w:hAnsi="Verdana" w:cs="Times New Roman"/>
          <w:sz w:val="23"/>
          <w:szCs w:val="23"/>
        </w:rPr>
        <w:t>ndo</w:t>
      </w:r>
      <w:r w:rsidRPr="002B62E3">
        <w:rPr>
          <w:rFonts w:ascii="Verdana" w:hAnsi="Verdana" w:cs="Times New Roman"/>
          <w:sz w:val="23"/>
          <w:szCs w:val="23"/>
        </w:rPr>
        <w:t xml:space="preserve"> o E. Tribunal de Justiça paulista:</w:t>
      </w:r>
    </w:p>
    <w:p w:rsidR="002B62E3" w:rsidRPr="002B62E3" w:rsidRDefault="002B62E3" w:rsidP="002B62E3">
      <w:pPr>
        <w:pStyle w:val="SemEspaamento"/>
        <w:jc w:val="both"/>
        <w:rPr>
          <w:rFonts w:ascii="Verdana" w:hAnsi="Verdana" w:cs="Times New Roman"/>
          <w:b/>
          <w:sz w:val="23"/>
          <w:szCs w:val="23"/>
        </w:rPr>
      </w:pPr>
      <w:r w:rsidRPr="002B62E3">
        <w:rPr>
          <w:rStyle w:val="nfase"/>
          <w:rFonts w:ascii="Verdana" w:hAnsi="Verdana"/>
          <w:sz w:val="23"/>
          <w:szCs w:val="23"/>
        </w:rPr>
        <w:t>“</w:t>
      </w:r>
      <w:r w:rsidRPr="00FB5CB2">
        <w:rPr>
          <w:rStyle w:val="nfase"/>
          <w:rFonts w:ascii="Verdana" w:hAnsi="Verdana"/>
          <w:b/>
          <w:sz w:val="23"/>
          <w:szCs w:val="23"/>
        </w:rPr>
        <w:t>AÇÃO</w:t>
      </w:r>
      <w:r w:rsidRPr="00FB5CB2">
        <w:rPr>
          <w:rFonts w:ascii="Verdana" w:hAnsi="Verdana"/>
          <w:b/>
          <w:sz w:val="23"/>
          <w:szCs w:val="23"/>
        </w:rPr>
        <w:t xml:space="preserve"> </w:t>
      </w:r>
      <w:r w:rsidRPr="00FB5CB2">
        <w:rPr>
          <w:rStyle w:val="nfase"/>
          <w:rFonts w:ascii="Verdana" w:hAnsi="Verdana"/>
          <w:b/>
          <w:sz w:val="23"/>
          <w:szCs w:val="23"/>
        </w:rPr>
        <w:t>DIRETA</w:t>
      </w:r>
      <w:r w:rsidRPr="00FB5CB2">
        <w:rPr>
          <w:rFonts w:ascii="Verdana" w:hAnsi="Verdana"/>
          <w:b/>
          <w:sz w:val="23"/>
          <w:szCs w:val="23"/>
        </w:rPr>
        <w:t xml:space="preserve"> </w:t>
      </w:r>
      <w:r w:rsidRPr="00FB5CB2">
        <w:rPr>
          <w:rStyle w:val="nfase"/>
          <w:rFonts w:ascii="Verdana" w:hAnsi="Verdana"/>
          <w:b/>
          <w:sz w:val="23"/>
          <w:szCs w:val="23"/>
        </w:rPr>
        <w:t>DE</w:t>
      </w:r>
      <w:r w:rsidRPr="00FB5CB2">
        <w:rPr>
          <w:rFonts w:ascii="Verdana" w:hAnsi="Verdana"/>
          <w:b/>
          <w:sz w:val="23"/>
          <w:szCs w:val="23"/>
        </w:rPr>
        <w:t xml:space="preserve"> </w:t>
      </w:r>
      <w:r w:rsidRPr="00FB5CB2">
        <w:rPr>
          <w:rStyle w:val="nfase"/>
          <w:rFonts w:ascii="Verdana" w:hAnsi="Verdana"/>
          <w:b/>
          <w:sz w:val="23"/>
          <w:szCs w:val="23"/>
        </w:rPr>
        <w:t>INCONSTITUCIONALIDADE</w:t>
      </w:r>
      <w:r w:rsidRPr="00491544">
        <w:rPr>
          <w:rFonts w:ascii="Verdana" w:hAnsi="Verdana"/>
          <w:b/>
          <w:i/>
          <w:sz w:val="23"/>
          <w:szCs w:val="23"/>
        </w:rPr>
        <w:t xml:space="preserve">. Ação proposta pelo Prefeito Municipal com pedido de inconstitucionalidade parcial do art. 106-A da Lei Orgânica do Município de Altair, quanto à "expressão 'e </w:t>
      </w:r>
      <w:r w:rsidRPr="00491544">
        <w:rPr>
          <w:rStyle w:val="nfase"/>
          <w:rFonts w:ascii="Verdana" w:hAnsi="Verdana"/>
          <w:b/>
          <w:i w:val="0"/>
          <w:sz w:val="23"/>
          <w:szCs w:val="23"/>
        </w:rPr>
        <w:t>Secretários</w:t>
      </w:r>
      <w:r w:rsidRPr="00491544">
        <w:rPr>
          <w:rFonts w:ascii="Verdana" w:hAnsi="Verdana"/>
          <w:b/>
          <w:i/>
          <w:sz w:val="23"/>
          <w:szCs w:val="23"/>
        </w:rPr>
        <w:t xml:space="preserve"> </w:t>
      </w:r>
      <w:r w:rsidRPr="00491544">
        <w:rPr>
          <w:rStyle w:val="nfase"/>
          <w:rFonts w:ascii="Verdana" w:hAnsi="Verdana"/>
          <w:b/>
          <w:i w:val="0"/>
          <w:sz w:val="23"/>
          <w:szCs w:val="23"/>
        </w:rPr>
        <w:t>Municipais</w:t>
      </w:r>
      <w:r w:rsidRPr="00491544">
        <w:rPr>
          <w:rFonts w:ascii="Verdana" w:hAnsi="Verdana"/>
          <w:b/>
          <w:i/>
          <w:sz w:val="23"/>
          <w:szCs w:val="23"/>
        </w:rPr>
        <w:t xml:space="preserve">', sob afirmação de que "impede o Prefeito de maneira veemente a livre nomeação de seus </w:t>
      </w:r>
      <w:r w:rsidRPr="00491544">
        <w:rPr>
          <w:rStyle w:val="nfase"/>
          <w:rFonts w:ascii="Verdana" w:hAnsi="Verdana"/>
          <w:b/>
          <w:i w:val="0"/>
          <w:sz w:val="23"/>
          <w:szCs w:val="23"/>
        </w:rPr>
        <w:t>Secretários</w:t>
      </w:r>
      <w:r w:rsidRPr="00491544">
        <w:rPr>
          <w:rFonts w:ascii="Verdana" w:hAnsi="Verdana"/>
          <w:b/>
          <w:i/>
          <w:sz w:val="23"/>
          <w:szCs w:val="23"/>
        </w:rPr>
        <w:t xml:space="preserve"> </w:t>
      </w:r>
      <w:r w:rsidRPr="00491544">
        <w:rPr>
          <w:rStyle w:val="nfase"/>
          <w:rFonts w:ascii="Verdana" w:hAnsi="Verdana"/>
          <w:b/>
          <w:i w:val="0"/>
          <w:sz w:val="23"/>
          <w:szCs w:val="23"/>
        </w:rPr>
        <w:t>Municipais</w:t>
      </w:r>
      <w:r w:rsidRPr="00491544">
        <w:rPr>
          <w:rFonts w:ascii="Verdana" w:hAnsi="Verdana"/>
          <w:b/>
          <w:i/>
          <w:sz w:val="23"/>
          <w:szCs w:val="23"/>
        </w:rPr>
        <w:t xml:space="preserve">", ferindo o art. 47, VI, da CE e da "Súmula Vinculante 13 do STF", que veda o </w:t>
      </w:r>
      <w:r w:rsidRPr="00491544">
        <w:rPr>
          <w:rStyle w:val="nfase"/>
          <w:rFonts w:ascii="Verdana" w:hAnsi="Verdana"/>
          <w:b/>
          <w:i w:val="0"/>
          <w:sz w:val="23"/>
          <w:szCs w:val="23"/>
        </w:rPr>
        <w:t>nepotismo</w:t>
      </w:r>
      <w:r w:rsidRPr="00491544">
        <w:rPr>
          <w:rFonts w:ascii="Verdana" w:hAnsi="Verdana"/>
          <w:b/>
          <w:i/>
          <w:sz w:val="23"/>
          <w:szCs w:val="23"/>
        </w:rPr>
        <w:t xml:space="preserve">, com assento nos princípios constitucionais da moralidade e da impessoalidade. Nos termos do que vem decidindo este C. Órgão Especial e o C. Supremo Tribunal Federal, </w:t>
      </w:r>
      <w:r w:rsidRPr="00FB5CB2">
        <w:rPr>
          <w:rStyle w:val="nfase"/>
          <w:rFonts w:ascii="Verdana" w:hAnsi="Verdana"/>
          <w:b/>
          <w:sz w:val="23"/>
          <w:szCs w:val="23"/>
          <w:u w:val="single"/>
        </w:rPr>
        <w:t>Secretário</w:t>
      </w:r>
      <w:r w:rsidRPr="00FB5CB2">
        <w:rPr>
          <w:rFonts w:ascii="Verdana" w:hAnsi="Verdana"/>
          <w:b/>
          <w:sz w:val="23"/>
          <w:szCs w:val="23"/>
          <w:u w:val="single"/>
        </w:rPr>
        <w:t xml:space="preserve"> </w:t>
      </w:r>
      <w:r w:rsidRPr="00FB5CB2">
        <w:rPr>
          <w:rStyle w:val="nfase"/>
          <w:rFonts w:ascii="Verdana" w:hAnsi="Verdana"/>
          <w:b/>
          <w:sz w:val="23"/>
          <w:szCs w:val="23"/>
          <w:u w:val="single"/>
        </w:rPr>
        <w:t>Municipal</w:t>
      </w:r>
      <w:r w:rsidRPr="00491544">
        <w:rPr>
          <w:rFonts w:ascii="Verdana" w:hAnsi="Verdana"/>
          <w:b/>
          <w:i/>
          <w:sz w:val="23"/>
          <w:szCs w:val="23"/>
          <w:u w:val="single"/>
        </w:rPr>
        <w:t xml:space="preserve"> é também atingido pela vedação imposta pela Súmula Vinculante 13 do C. STF, que não procede a distinções</w:t>
      </w:r>
      <w:r w:rsidRPr="00491544">
        <w:rPr>
          <w:rFonts w:ascii="Verdana" w:hAnsi="Verdana"/>
          <w:b/>
          <w:i/>
          <w:sz w:val="23"/>
          <w:szCs w:val="23"/>
        </w:rPr>
        <w:t xml:space="preserve"> – Exceção admitida se e quando presente peculiaridade que a justifique (</w:t>
      </w:r>
      <w:proofErr w:type="spellStart"/>
      <w:r w:rsidRPr="00491544">
        <w:rPr>
          <w:rFonts w:ascii="Verdana" w:hAnsi="Verdana"/>
          <w:b/>
          <w:i/>
          <w:sz w:val="23"/>
          <w:szCs w:val="23"/>
        </w:rPr>
        <w:t>ADIn</w:t>
      </w:r>
      <w:proofErr w:type="spellEnd"/>
      <w:r w:rsidRPr="00491544">
        <w:rPr>
          <w:rFonts w:ascii="Verdana" w:hAnsi="Verdana"/>
          <w:b/>
          <w:i/>
          <w:sz w:val="23"/>
          <w:szCs w:val="23"/>
        </w:rPr>
        <w:t xml:space="preserve"> nº 2053610-58.2014.8.26.0000, do Município de Tupã, j. 19.11.2014)</w:t>
      </w:r>
      <w:r w:rsidR="009F0427" w:rsidRPr="00491544">
        <w:rPr>
          <w:rFonts w:ascii="Verdana" w:hAnsi="Verdana"/>
          <w:b/>
          <w:i/>
          <w:sz w:val="23"/>
          <w:szCs w:val="23"/>
        </w:rPr>
        <w:t>.</w:t>
      </w:r>
      <w:r w:rsidRPr="00491544">
        <w:rPr>
          <w:rFonts w:ascii="Verdana" w:hAnsi="Verdana"/>
          <w:b/>
          <w:i/>
          <w:sz w:val="23"/>
          <w:szCs w:val="23"/>
        </w:rPr>
        <w:t xml:space="preserve"> Exceção não configurada no caso</w:t>
      </w:r>
      <w:r w:rsidR="009F0427" w:rsidRPr="00491544">
        <w:rPr>
          <w:rFonts w:ascii="Verdana" w:hAnsi="Verdana"/>
          <w:b/>
          <w:i/>
          <w:sz w:val="23"/>
          <w:szCs w:val="23"/>
        </w:rPr>
        <w:t>.</w:t>
      </w:r>
      <w:r w:rsidRPr="00491544">
        <w:rPr>
          <w:rFonts w:ascii="Verdana" w:hAnsi="Verdana"/>
          <w:b/>
          <w:i/>
          <w:sz w:val="23"/>
          <w:szCs w:val="23"/>
        </w:rPr>
        <w:t xml:space="preserve"> Ação julgada improcedente. </w:t>
      </w:r>
      <w:r w:rsidRPr="00CA5779">
        <w:rPr>
          <w:rStyle w:val="nfase"/>
          <w:rFonts w:ascii="Verdana" w:hAnsi="Verdana"/>
          <w:b/>
          <w:sz w:val="23"/>
          <w:szCs w:val="23"/>
        </w:rPr>
        <w:t>Ação</w:t>
      </w:r>
      <w:r w:rsidRPr="00CA5779">
        <w:rPr>
          <w:rFonts w:ascii="Verdana" w:hAnsi="Verdana"/>
          <w:b/>
          <w:sz w:val="23"/>
          <w:szCs w:val="23"/>
        </w:rPr>
        <w:t xml:space="preserve"> </w:t>
      </w:r>
      <w:r w:rsidRPr="00CA5779">
        <w:rPr>
          <w:rStyle w:val="nfase"/>
          <w:rFonts w:ascii="Verdana" w:hAnsi="Verdana"/>
          <w:b/>
          <w:sz w:val="23"/>
          <w:szCs w:val="23"/>
        </w:rPr>
        <w:t>direta</w:t>
      </w:r>
      <w:r w:rsidRPr="00CA5779">
        <w:rPr>
          <w:rFonts w:ascii="Verdana" w:hAnsi="Verdana"/>
          <w:b/>
          <w:sz w:val="23"/>
          <w:szCs w:val="23"/>
        </w:rPr>
        <w:t xml:space="preserve"> </w:t>
      </w:r>
      <w:r w:rsidRPr="00CA5779">
        <w:rPr>
          <w:rStyle w:val="nfase"/>
          <w:rFonts w:ascii="Verdana" w:hAnsi="Verdana"/>
          <w:b/>
          <w:sz w:val="23"/>
          <w:szCs w:val="23"/>
        </w:rPr>
        <w:t>de</w:t>
      </w:r>
      <w:r w:rsidRPr="00CA5779">
        <w:rPr>
          <w:rFonts w:ascii="Verdana" w:hAnsi="Verdana"/>
          <w:b/>
          <w:sz w:val="23"/>
          <w:szCs w:val="23"/>
        </w:rPr>
        <w:t xml:space="preserve"> </w:t>
      </w:r>
      <w:r w:rsidRPr="00CA5779">
        <w:rPr>
          <w:rStyle w:val="nfase"/>
          <w:rFonts w:ascii="Verdana" w:hAnsi="Verdana"/>
          <w:b/>
          <w:sz w:val="23"/>
          <w:szCs w:val="23"/>
        </w:rPr>
        <w:t>inconstitucionalidade</w:t>
      </w:r>
      <w:r w:rsidRPr="00491544">
        <w:rPr>
          <w:rFonts w:ascii="Verdana" w:hAnsi="Verdana"/>
          <w:b/>
          <w:i/>
          <w:sz w:val="23"/>
          <w:szCs w:val="23"/>
        </w:rPr>
        <w:t xml:space="preserve"> julgada improcedente, cassada a limin</w:t>
      </w:r>
      <w:r w:rsidR="009F1B4F" w:rsidRPr="00491544">
        <w:rPr>
          <w:rFonts w:ascii="Verdana" w:hAnsi="Verdana"/>
          <w:b/>
          <w:i/>
          <w:sz w:val="23"/>
          <w:szCs w:val="23"/>
        </w:rPr>
        <w:t>ar</w:t>
      </w:r>
      <w:r w:rsidR="009F1B4F">
        <w:rPr>
          <w:rFonts w:ascii="Verdana" w:hAnsi="Verdana"/>
          <w:b/>
          <w:sz w:val="23"/>
          <w:szCs w:val="23"/>
        </w:rPr>
        <w:t xml:space="preserve"> </w:t>
      </w:r>
      <w:r w:rsidR="009F1B4F" w:rsidRPr="009F1B4F">
        <w:rPr>
          <w:rFonts w:ascii="Verdana" w:hAnsi="Verdana"/>
          <w:sz w:val="23"/>
          <w:szCs w:val="23"/>
        </w:rPr>
        <w:t>(</w:t>
      </w:r>
      <w:r w:rsidR="009F1B4F">
        <w:rPr>
          <w:rFonts w:ascii="Verdana" w:hAnsi="Verdana"/>
          <w:sz w:val="23"/>
          <w:szCs w:val="23"/>
        </w:rPr>
        <w:t>ADIN nº 2048682-64.2014.8.26.0000</w:t>
      </w:r>
      <w:r w:rsidR="00CA5779">
        <w:rPr>
          <w:rFonts w:ascii="Verdana" w:hAnsi="Verdana"/>
          <w:sz w:val="23"/>
          <w:szCs w:val="23"/>
        </w:rPr>
        <w:t>, Órgão Especial, julgada em 25/02/2015</w:t>
      </w:r>
      <w:r w:rsidR="009F1B4F">
        <w:rPr>
          <w:rFonts w:ascii="Verdana" w:hAnsi="Verdana"/>
          <w:sz w:val="23"/>
          <w:szCs w:val="23"/>
        </w:rPr>
        <w:t>).</w:t>
      </w:r>
    </w:p>
    <w:p w:rsidR="002B62E3" w:rsidRPr="002B62E3" w:rsidRDefault="002B62E3" w:rsidP="00C84223">
      <w:pPr>
        <w:jc w:val="both"/>
        <w:rPr>
          <w:rFonts w:ascii="Verdana" w:hAnsi="Verdana" w:cs="Times New Roman"/>
          <w:sz w:val="23"/>
          <w:szCs w:val="23"/>
        </w:rPr>
      </w:pPr>
    </w:p>
    <w:p w:rsidR="004002F1" w:rsidRPr="002B62E3" w:rsidRDefault="004002F1" w:rsidP="004002F1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lastRenderedPageBreak/>
        <w:t>Ante o exposto, conto com a aprovação dos Senhores Vereadores.</w:t>
      </w:r>
    </w:p>
    <w:p w:rsidR="004002F1" w:rsidRPr="002B62E3" w:rsidRDefault="004002F1" w:rsidP="00C84223">
      <w:pPr>
        <w:jc w:val="both"/>
        <w:rPr>
          <w:rFonts w:ascii="Verdana" w:hAnsi="Verdana" w:cs="Times New Roman"/>
          <w:sz w:val="23"/>
          <w:szCs w:val="23"/>
        </w:rPr>
      </w:pPr>
    </w:p>
    <w:p w:rsidR="00E94724" w:rsidRPr="002B62E3" w:rsidRDefault="00E94724" w:rsidP="00E94724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SALA DAS SESSÕES</w:t>
      </w:r>
      <w:r w:rsidRPr="002B62E3">
        <w:rPr>
          <w:rFonts w:ascii="Verdana" w:hAnsi="Verdana" w:cs="Times New Roman"/>
          <w:sz w:val="23"/>
          <w:szCs w:val="23"/>
        </w:rPr>
        <w:t xml:space="preserve">, </w:t>
      </w:r>
      <w:r w:rsidR="009F1B4F">
        <w:rPr>
          <w:rFonts w:ascii="Verdana" w:hAnsi="Verdana" w:cs="Times New Roman"/>
          <w:sz w:val="23"/>
          <w:szCs w:val="23"/>
        </w:rPr>
        <w:t>06</w:t>
      </w:r>
      <w:r w:rsidRPr="002B62E3">
        <w:rPr>
          <w:rFonts w:ascii="Verdana" w:hAnsi="Verdana" w:cs="Times New Roman"/>
          <w:sz w:val="23"/>
          <w:szCs w:val="23"/>
        </w:rPr>
        <w:t xml:space="preserve"> de </w:t>
      </w:r>
      <w:r w:rsidR="009F1B4F">
        <w:rPr>
          <w:rFonts w:ascii="Verdana" w:hAnsi="Verdana" w:cs="Times New Roman"/>
          <w:sz w:val="23"/>
          <w:szCs w:val="23"/>
        </w:rPr>
        <w:t>março</w:t>
      </w:r>
      <w:r w:rsidRPr="002B62E3">
        <w:rPr>
          <w:rFonts w:ascii="Verdana" w:hAnsi="Verdana" w:cs="Times New Roman"/>
          <w:sz w:val="23"/>
          <w:szCs w:val="23"/>
        </w:rPr>
        <w:t xml:space="preserve"> de 201</w:t>
      </w:r>
      <w:r w:rsidR="009F1B4F">
        <w:rPr>
          <w:rFonts w:ascii="Verdana" w:hAnsi="Verdana" w:cs="Times New Roman"/>
          <w:sz w:val="23"/>
          <w:szCs w:val="23"/>
        </w:rPr>
        <w:t>7</w:t>
      </w:r>
      <w:r w:rsidRPr="002B62E3">
        <w:rPr>
          <w:rFonts w:ascii="Verdana" w:hAnsi="Verdana" w:cs="Times New Roman"/>
          <w:sz w:val="23"/>
          <w:szCs w:val="23"/>
        </w:rPr>
        <w:t>.</w:t>
      </w:r>
    </w:p>
    <w:p w:rsidR="00D72821" w:rsidRPr="002B62E3" w:rsidRDefault="00D72821" w:rsidP="00E94724">
      <w:pPr>
        <w:ind w:firstLine="1701"/>
        <w:jc w:val="both"/>
        <w:rPr>
          <w:rFonts w:ascii="Verdana" w:hAnsi="Verdana" w:cs="Times New Roman"/>
          <w:sz w:val="23"/>
          <w:szCs w:val="23"/>
        </w:rPr>
      </w:pPr>
    </w:p>
    <w:p w:rsidR="002D6C9F" w:rsidRPr="002B62E3" w:rsidRDefault="002D6C9F" w:rsidP="002D6C9F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</w:p>
    <w:p w:rsidR="00E94724" w:rsidRPr="002B62E3" w:rsidRDefault="002D6C9F" w:rsidP="002D6C9F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SIDNEY FERREIRA</w:t>
      </w:r>
    </w:p>
    <w:p w:rsidR="00E94724" w:rsidRPr="002B62E3" w:rsidRDefault="002D6C9F" w:rsidP="002D6C9F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VEREADOR - P</w:t>
      </w:r>
      <w:r w:rsidR="00D72821" w:rsidRPr="002B62E3">
        <w:rPr>
          <w:rFonts w:ascii="Verdana" w:hAnsi="Verdana" w:cs="Times New Roman"/>
          <w:b/>
          <w:sz w:val="23"/>
          <w:szCs w:val="23"/>
        </w:rPr>
        <w:t>SDB</w:t>
      </w:r>
    </w:p>
    <w:p w:rsidR="007136C8" w:rsidRPr="002B62E3" w:rsidRDefault="007136C8" w:rsidP="007136C8">
      <w:pPr>
        <w:jc w:val="both"/>
        <w:rPr>
          <w:rFonts w:ascii="Verdana" w:hAnsi="Verdana" w:cs="Times New Roman"/>
          <w:sz w:val="23"/>
          <w:szCs w:val="23"/>
        </w:rPr>
      </w:pPr>
    </w:p>
    <w:p w:rsidR="007136C8" w:rsidRPr="002B62E3" w:rsidRDefault="007136C8" w:rsidP="007136C8">
      <w:pPr>
        <w:jc w:val="both"/>
        <w:rPr>
          <w:rFonts w:ascii="Verdana" w:hAnsi="Verdana" w:cs="Times New Roman"/>
          <w:sz w:val="23"/>
          <w:szCs w:val="23"/>
        </w:rPr>
      </w:pPr>
    </w:p>
    <w:p w:rsidR="00832A9E" w:rsidRPr="002B62E3" w:rsidRDefault="00832A9E">
      <w:pPr>
        <w:rPr>
          <w:rFonts w:ascii="Verdana" w:hAnsi="Verdana" w:cs="Times New Roman"/>
          <w:b/>
          <w:sz w:val="23"/>
          <w:szCs w:val="23"/>
          <w:u w:val="single"/>
        </w:rPr>
      </w:pPr>
      <w:r w:rsidRPr="002B62E3">
        <w:rPr>
          <w:rFonts w:ascii="Verdana" w:hAnsi="Verdana" w:cs="Times New Roman"/>
          <w:b/>
          <w:sz w:val="23"/>
          <w:szCs w:val="23"/>
          <w:u w:val="single"/>
        </w:rPr>
        <w:br w:type="page"/>
      </w:r>
    </w:p>
    <w:p w:rsidR="00E7158D" w:rsidRPr="00A50AD0" w:rsidRDefault="00E7158D" w:rsidP="00E7158D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A50AD0">
        <w:rPr>
          <w:rFonts w:ascii="Verdana" w:hAnsi="Verdana" w:cs="Times New Roman"/>
          <w:b/>
          <w:sz w:val="32"/>
          <w:szCs w:val="32"/>
          <w:u w:val="single"/>
        </w:rPr>
        <w:lastRenderedPageBreak/>
        <w:t>PALÁCIO 1º DE NOVEMBRO</w:t>
      </w:r>
    </w:p>
    <w:p w:rsidR="00E7158D" w:rsidRPr="002B62E3" w:rsidRDefault="00E7158D" w:rsidP="00E7158D">
      <w:pPr>
        <w:jc w:val="both"/>
        <w:rPr>
          <w:rFonts w:ascii="Verdana" w:hAnsi="Verdana" w:cs="Times New Roman"/>
          <w:sz w:val="23"/>
          <w:szCs w:val="23"/>
        </w:rPr>
      </w:pPr>
    </w:p>
    <w:p w:rsidR="00E7158D" w:rsidRPr="00A50AD0" w:rsidRDefault="00E7158D" w:rsidP="00E7158D">
      <w:pPr>
        <w:ind w:left="2127"/>
        <w:jc w:val="both"/>
        <w:rPr>
          <w:rFonts w:ascii="Verdana" w:hAnsi="Verdana" w:cs="Times New Roman"/>
          <w:b/>
          <w:sz w:val="24"/>
          <w:szCs w:val="24"/>
        </w:rPr>
      </w:pPr>
      <w:r w:rsidRPr="00A50AD0">
        <w:rPr>
          <w:rFonts w:ascii="Verdana" w:hAnsi="Verdana" w:cs="Times New Roman"/>
          <w:b/>
          <w:sz w:val="24"/>
          <w:szCs w:val="24"/>
        </w:rPr>
        <w:t>PROJETO DE LEI Nº ________/201</w:t>
      </w:r>
      <w:r w:rsidR="00832A9E" w:rsidRPr="00A50AD0">
        <w:rPr>
          <w:rFonts w:ascii="Verdana" w:hAnsi="Verdana" w:cs="Times New Roman"/>
          <w:b/>
          <w:sz w:val="24"/>
          <w:szCs w:val="24"/>
        </w:rPr>
        <w:t>6</w:t>
      </w:r>
      <w:r w:rsidRPr="00A50AD0">
        <w:rPr>
          <w:rFonts w:ascii="Verdana" w:hAnsi="Verdana" w:cs="Times New Roman"/>
          <w:b/>
          <w:sz w:val="24"/>
          <w:szCs w:val="24"/>
        </w:rPr>
        <w:t>, QUE “</w:t>
      </w:r>
      <w:r w:rsidR="00CA5779" w:rsidRPr="002B62E3">
        <w:rPr>
          <w:rFonts w:ascii="Verdana" w:hAnsi="Verdana" w:cs="Times New Roman"/>
          <w:b/>
          <w:sz w:val="24"/>
          <w:szCs w:val="24"/>
        </w:rPr>
        <w:t>VEDA O NEPOTISMO NO MUNICÍPIO DE ITATIBA, NA FORMA QUE ESTABELECE</w:t>
      </w:r>
      <w:r w:rsidRPr="00A50AD0">
        <w:rPr>
          <w:rFonts w:ascii="Verdana" w:hAnsi="Verdana" w:cs="Times New Roman"/>
          <w:b/>
          <w:sz w:val="24"/>
          <w:szCs w:val="24"/>
        </w:rPr>
        <w:t>”.</w:t>
      </w:r>
    </w:p>
    <w:p w:rsidR="00E7158D" w:rsidRPr="002B62E3" w:rsidRDefault="00E7158D" w:rsidP="00E7158D">
      <w:pPr>
        <w:ind w:left="2127"/>
        <w:jc w:val="both"/>
        <w:rPr>
          <w:rFonts w:ascii="Verdana" w:hAnsi="Verdana" w:cs="Times New Roman"/>
          <w:b/>
          <w:sz w:val="23"/>
          <w:szCs w:val="23"/>
        </w:rPr>
      </w:pPr>
    </w:p>
    <w:p w:rsidR="00E94724" w:rsidRPr="002B62E3" w:rsidRDefault="00E7158D" w:rsidP="00E7158D">
      <w:pPr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A CÂMARA MUNICIPAL DE ITATIBA APROVA:</w:t>
      </w:r>
    </w:p>
    <w:p w:rsidR="00E7158D" w:rsidRPr="002B62E3" w:rsidRDefault="00E7158D" w:rsidP="00E7158D">
      <w:pPr>
        <w:jc w:val="center"/>
        <w:rPr>
          <w:rFonts w:ascii="Verdana" w:hAnsi="Verdana" w:cs="Times New Roman"/>
          <w:b/>
          <w:sz w:val="23"/>
          <w:szCs w:val="23"/>
        </w:rPr>
      </w:pPr>
    </w:p>
    <w:p w:rsidR="00A936D9" w:rsidRPr="002B62E3" w:rsidRDefault="007136C8" w:rsidP="00E7158D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Art. 1º</w:t>
      </w:r>
      <w:r w:rsidRPr="002B62E3">
        <w:rPr>
          <w:rFonts w:ascii="Verdana" w:hAnsi="Verdana" w:cs="Times New Roman"/>
          <w:sz w:val="23"/>
          <w:szCs w:val="23"/>
        </w:rPr>
        <w:t xml:space="preserve">. </w:t>
      </w:r>
      <w:r w:rsidR="004F4857">
        <w:rPr>
          <w:rFonts w:ascii="Verdana" w:hAnsi="Verdana" w:cs="Times New Roman"/>
          <w:sz w:val="23"/>
          <w:szCs w:val="23"/>
        </w:rPr>
        <w:t>Fica vedado, no âmbito dos Poderes Legislativo e Executivo</w:t>
      </w:r>
      <w:r w:rsidR="00334529">
        <w:rPr>
          <w:rFonts w:ascii="Verdana" w:hAnsi="Verdana" w:cs="Times New Roman"/>
          <w:sz w:val="23"/>
          <w:szCs w:val="23"/>
        </w:rPr>
        <w:t xml:space="preserve"> municipais</w:t>
      </w:r>
      <w:r w:rsidR="004F4857">
        <w:rPr>
          <w:rFonts w:ascii="Verdana" w:hAnsi="Verdana" w:cs="Times New Roman"/>
          <w:sz w:val="23"/>
          <w:szCs w:val="23"/>
        </w:rPr>
        <w:t>,</w:t>
      </w:r>
      <w:r w:rsidR="00E62C96" w:rsidRPr="002B62E3">
        <w:rPr>
          <w:rFonts w:ascii="Verdana" w:hAnsi="Verdana" w:cs="Times New Roman"/>
          <w:sz w:val="23"/>
          <w:szCs w:val="23"/>
        </w:rPr>
        <w:t xml:space="preserve"> o exercício de cargo em comissão </w:t>
      </w:r>
      <w:r w:rsidR="004F4857">
        <w:rPr>
          <w:rFonts w:ascii="Verdana" w:hAnsi="Verdana" w:cs="Times New Roman"/>
          <w:sz w:val="23"/>
          <w:szCs w:val="23"/>
        </w:rPr>
        <w:t xml:space="preserve">ou função de confiança </w:t>
      </w:r>
      <w:r w:rsidR="009F467C" w:rsidRPr="002B62E3">
        <w:rPr>
          <w:rFonts w:ascii="Verdana" w:hAnsi="Verdana" w:cs="Times New Roman"/>
          <w:sz w:val="23"/>
          <w:szCs w:val="23"/>
        </w:rPr>
        <w:t>por</w:t>
      </w:r>
      <w:r w:rsidR="00E62C96" w:rsidRPr="002B62E3">
        <w:rPr>
          <w:rFonts w:ascii="Verdana" w:hAnsi="Verdana" w:cs="Times New Roman"/>
          <w:sz w:val="23"/>
          <w:szCs w:val="23"/>
        </w:rPr>
        <w:t xml:space="preserve"> parentes, consanguíneos ou afins, até o terceiro grau, inclusive, de Vereadores</w:t>
      </w:r>
      <w:r w:rsidR="004970FD" w:rsidRPr="002B62E3">
        <w:rPr>
          <w:rFonts w:ascii="Verdana" w:hAnsi="Verdana" w:cs="Times New Roman"/>
          <w:sz w:val="23"/>
          <w:szCs w:val="23"/>
        </w:rPr>
        <w:t xml:space="preserve"> do Município de Itatiba </w:t>
      </w:r>
      <w:r w:rsidR="00E62C96" w:rsidRPr="002B62E3">
        <w:rPr>
          <w:rFonts w:ascii="Verdana" w:hAnsi="Verdana" w:cs="Times New Roman"/>
          <w:sz w:val="23"/>
          <w:szCs w:val="23"/>
        </w:rPr>
        <w:t>que estejam no exercício do mandato ou licenciados, nos termos da Lei Orgânica Municipal.</w:t>
      </w:r>
    </w:p>
    <w:p w:rsidR="0036744C" w:rsidRDefault="00356122" w:rsidP="0036744C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356122">
        <w:rPr>
          <w:rFonts w:ascii="Verdana" w:hAnsi="Verdana" w:cs="Times New Roman"/>
          <w:b/>
          <w:sz w:val="23"/>
          <w:szCs w:val="23"/>
        </w:rPr>
        <w:t>Parágrafo Único</w:t>
      </w:r>
      <w:r w:rsidR="0036744C" w:rsidRPr="002B62E3">
        <w:rPr>
          <w:rFonts w:ascii="Verdana" w:hAnsi="Verdana" w:cs="Times New Roman"/>
          <w:sz w:val="23"/>
          <w:szCs w:val="23"/>
        </w:rPr>
        <w:t xml:space="preserve">: </w:t>
      </w:r>
      <w:r w:rsidR="0036744C">
        <w:rPr>
          <w:rFonts w:ascii="Verdana" w:hAnsi="Verdana" w:cs="Times New Roman"/>
          <w:sz w:val="23"/>
          <w:szCs w:val="23"/>
        </w:rPr>
        <w:t>A proibição deste artigo também se aplica a</w:t>
      </w:r>
      <w:r w:rsidR="009A5AE9">
        <w:rPr>
          <w:rFonts w:ascii="Verdana" w:hAnsi="Verdana" w:cs="Times New Roman"/>
          <w:sz w:val="23"/>
          <w:szCs w:val="23"/>
        </w:rPr>
        <w:t xml:space="preserve"> </w:t>
      </w:r>
      <w:r w:rsidR="0036744C">
        <w:rPr>
          <w:rFonts w:ascii="Verdana" w:hAnsi="Verdana" w:cs="Times New Roman"/>
          <w:sz w:val="23"/>
          <w:szCs w:val="23"/>
        </w:rPr>
        <w:t xml:space="preserve">Secretários Municipais, independentemente de </w:t>
      </w:r>
      <w:r w:rsidR="009A5AE9">
        <w:rPr>
          <w:rFonts w:ascii="Verdana" w:hAnsi="Verdana" w:cs="Times New Roman"/>
          <w:sz w:val="23"/>
          <w:szCs w:val="23"/>
        </w:rPr>
        <w:t>ocuparem</w:t>
      </w:r>
      <w:r w:rsidR="0036744C">
        <w:rPr>
          <w:rFonts w:ascii="Verdana" w:hAnsi="Verdana" w:cs="Times New Roman"/>
          <w:sz w:val="23"/>
          <w:szCs w:val="23"/>
        </w:rPr>
        <w:t xml:space="preserve"> </w:t>
      </w:r>
      <w:r w:rsidR="009A5AE9">
        <w:rPr>
          <w:rFonts w:ascii="Verdana" w:hAnsi="Verdana" w:cs="Times New Roman"/>
          <w:sz w:val="23"/>
          <w:szCs w:val="23"/>
        </w:rPr>
        <w:t>cargos ou empregos efetivos</w:t>
      </w:r>
      <w:r w:rsidR="0036744C">
        <w:rPr>
          <w:rFonts w:ascii="Verdana" w:hAnsi="Verdana" w:cs="Times New Roman"/>
          <w:sz w:val="23"/>
          <w:szCs w:val="23"/>
        </w:rPr>
        <w:t>, devendo os mesmo</w:t>
      </w:r>
      <w:r w:rsidR="009A5AE9">
        <w:rPr>
          <w:rFonts w:ascii="Verdana" w:hAnsi="Verdana" w:cs="Times New Roman"/>
          <w:sz w:val="23"/>
          <w:szCs w:val="23"/>
        </w:rPr>
        <w:t>s</w:t>
      </w:r>
      <w:r w:rsidR="0036744C">
        <w:rPr>
          <w:rFonts w:ascii="Verdana" w:hAnsi="Verdana" w:cs="Times New Roman"/>
          <w:sz w:val="23"/>
          <w:szCs w:val="23"/>
        </w:rPr>
        <w:t xml:space="preserve"> serem imediatamente exonerados a partir da publicação desta Lei</w:t>
      </w:r>
      <w:r w:rsidR="009A5AE9">
        <w:rPr>
          <w:rFonts w:ascii="Verdana" w:hAnsi="Verdana" w:cs="Times New Roman"/>
          <w:sz w:val="23"/>
          <w:szCs w:val="23"/>
        </w:rPr>
        <w:t>, sob pena de improbidade administrativa da autoridade nomeante.</w:t>
      </w:r>
    </w:p>
    <w:p w:rsidR="004F4857" w:rsidRDefault="004F4857" w:rsidP="00E7158D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36744C">
        <w:rPr>
          <w:rFonts w:ascii="Verdana" w:hAnsi="Verdana" w:cs="Times New Roman"/>
          <w:b/>
          <w:sz w:val="23"/>
          <w:szCs w:val="23"/>
        </w:rPr>
        <w:t>Art. 2º</w:t>
      </w:r>
      <w:r>
        <w:rPr>
          <w:rFonts w:ascii="Verdana" w:hAnsi="Verdana" w:cs="Times New Roman"/>
          <w:sz w:val="23"/>
          <w:szCs w:val="23"/>
        </w:rPr>
        <w:t xml:space="preserve">. </w:t>
      </w:r>
      <w:r w:rsidR="00A62E79">
        <w:rPr>
          <w:rFonts w:ascii="Verdana" w:hAnsi="Verdana" w:cs="Times New Roman"/>
          <w:sz w:val="23"/>
          <w:szCs w:val="23"/>
        </w:rPr>
        <w:t>Em todos os casos de vedação aplica-se o</w:t>
      </w:r>
      <w:r>
        <w:rPr>
          <w:rFonts w:ascii="Verdana" w:hAnsi="Verdana" w:cs="Times New Roman"/>
          <w:sz w:val="23"/>
          <w:szCs w:val="23"/>
        </w:rPr>
        <w:t xml:space="preserve"> disposto nesta Lei a servidores concursados designados para o exercício de cargo em comissão </w:t>
      </w:r>
      <w:r w:rsidR="0036744C">
        <w:rPr>
          <w:rFonts w:ascii="Verdana" w:hAnsi="Verdana" w:cs="Times New Roman"/>
          <w:sz w:val="23"/>
          <w:szCs w:val="23"/>
        </w:rPr>
        <w:t>ou função de confiança, devendo os mesmos serem exonerados imediatamente a</w:t>
      </w:r>
      <w:r w:rsidR="00A62E79">
        <w:rPr>
          <w:rFonts w:ascii="Verdana" w:hAnsi="Verdana" w:cs="Times New Roman"/>
          <w:sz w:val="23"/>
          <w:szCs w:val="23"/>
        </w:rPr>
        <w:t xml:space="preserve"> partir da sua publicação.</w:t>
      </w:r>
    </w:p>
    <w:p w:rsidR="007136C8" w:rsidRPr="002B62E3" w:rsidRDefault="007136C8" w:rsidP="00E7158D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 xml:space="preserve">Art. </w:t>
      </w:r>
      <w:r w:rsidR="00A33666">
        <w:rPr>
          <w:rFonts w:ascii="Verdana" w:hAnsi="Verdana" w:cs="Times New Roman"/>
          <w:b/>
          <w:sz w:val="23"/>
          <w:szCs w:val="23"/>
        </w:rPr>
        <w:t>3</w:t>
      </w:r>
      <w:r w:rsidRPr="002B62E3">
        <w:rPr>
          <w:rFonts w:ascii="Verdana" w:hAnsi="Verdana" w:cs="Times New Roman"/>
          <w:b/>
          <w:sz w:val="23"/>
          <w:szCs w:val="23"/>
        </w:rPr>
        <w:t>º</w:t>
      </w:r>
      <w:r w:rsidRPr="002B62E3">
        <w:rPr>
          <w:rFonts w:ascii="Verdana" w:hAnsi="Verdana" w:cs="Times New Roman"/>
          <w:sz w:val="23"/>
          <w:szCs w:val="23"/>
        </w:rPr>
        <w:t xml:space="preserve">. </w:t>
      </w:r>
      <w:r w:rsidR="00A33666">
        <w:rPr>
          <w:rFonts w:ascii="Verdana" w:hAnsi="Verdana" w:cs="Times New Roman"/>
          <w:sz w:val="23"/>
          <w:szCs w:val="23"/>
        </w:rPr>
        <w:t>Fica vedada a concessão de acréscimos pecuniários aos servidores abrangidos por esta Lei, salvo aqueles concedidos em caráter geral a toda a categoria</w:t>
      </w:r>
      <w:r w:rsidRPr="002B62E3">
        <w:rPr>
          <w:rFonts w:ascii="Verdana" w:hAnsi="Verdana" w:cs="Times New Roman"/>
          <w:sz w:val="23"/>
          <w:szCs w:val="23"/>
        </w:rPr>
        <w:t>.</w:t>
      </w:r>
    </w:p>
    <w:p w:rsidR="007136C8" w:rsidRPr="002B62E3" w:rsidRDefault="007136C8" w:rsidP="00E7158D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 xml:space="preserve">Art. </w:t>
      </w:r>
      <w:r w:rsidR="00A0294B">
        <w:rPr>
          <w:rFonts w:ascii="Verdana" w:hAnsi="Verdana" w:cs="Times New Roman"/>
          <w:b/>
          <w:sz w:val="23"/>
          <w:szCs w:val="23"/>
        </w:rPr>
        <w:t>4</w:t>
      </w:r>
      <w:r w:rsidRPr="002B62E3">
        <w:rPr>
          <w:rFonts w:ascii="Verdana" w:hAnsi="Verdana" w:cs="Times New Roman"/>
          <w:b/>
          <w:sz w:val="23"/>
          <w:szCs w:val="23"/>
        </w:rPr>
        <w:t>º</w:t>
      </w:r>
      <w:r w:rsidRPr="002B62E3">
        <w:rPr>
          <w:rFonts w:ascii="Verdana" w:hAnsi="Verdana" w:cs="Times New Roman"/>
          <w:sz w:val="23"/>
          <w:szCs w:val="23"/>
        </w:rPr>
        <w:t>. Esta Lei entra em vigor na data de sua publicação, revogadas as disposições em contrário.</w:t>
      </w:r>
    </w:p>
    <w:p w:rsidR="0049245E" w:rsidRPr="002B62E3" w:rsidRDefault="0049245E" w:rsidP="0049245E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SALA DAS SESSÕES</w:t>
      </w:r>
      <w:r w:rsidRPr="002B62E3">
        <w:rPr>
          <w:rFonts w:ascii="Verdana" w:hAnsi="Verdana" w:cs="Times New Roman"/>
          <w:sz w:val="23"/>
          <w:szCs w:val="23"/>
        </w:rPr>
        <w:t xml:space="preserve">, </w:t>
      </w:r>
      <w:r w:rsidR="00A0294B">
        <w:rPr>
          <w:rFonts w:ascii="Verdana" w:hAnsi="Verdana" w:cs="Times New Roman"/>
          <w:sz w:val="23"/>
          <w:szCs w:val="23"/>
        </w:rPr>
        <w:t>06</w:t>
      </w:r>
      <w:r w:rsidRPr="002B62E3">
        <w:rPr>
          <w:rFonts w:ascii="Verdana" w:hAnsi="Verdana" w:cs="Times New Roman"/>
          <w:sz w:val="23"/>
          <w:szCs w:val="23"/>
        </w:rPr>
        <w:t xml:space="preserve"> de </w:t>
      </w:r>
      <w:r w:rsidR="00A0294B">
        <w:rPr>
          <w:rFonts w:ascii="Verdana" w:hAnsi="Verdana" w:cs="Times New Roman"/>
          <w:sz w:val="23"/>
          <w:szCs w:val="23"/>
        </w:rPr>
        <w:t>março</w:t>
      </w:r>
      <w:r w:rsidRPr="002B62E3">
        <w:rPr>
          <w:rFonts w:ascii="Verdana" w:hAnsi="Verdana" w:cs="Times New Roman"/>
          <w:sz w:val="23"/>
          <w:szCs w:val="23"/>
        </w:rPr>
        <w:t xml:space="preserve"> de 201</w:t>
      </w:r>
      <w:r w:rsidR="00A0294B">
        <w:rPr>
          <w:rFonts w:ascii="Verdana" w:hAnsi="Verdana" w:cs="Times New Roman"/>
          <w:sz w:val="23"/>
          <w:szCs w:val="23"/>
        </w:rPr>
        <w:t>7</w:t>
      </w:r>
      <w:r w:rsidRPr="002B62E3">
        <w:rPr>
          <w:rFonts w:ascii="Verdana" w:hAnsi="Verdana" w:cs="Times New Roman"/>
          <w:sz w:val="23"/>
          <w:szCs w:val="23"/>
        </w:rPr>
        <w:t>.</w:t>
      </w:r>
    </w:p>
    <w:p w:rsidR="0049245E" w:rsidRPr="002B62E3" w:rsidRDefault="0049245E" w:rsidP="0049245E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</w:p>
    <w:p w:rsidR="0049245E" w:rsidRPr="002B62E3" w:rsidRDefault="0049245E" w:rsidP="0049245E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SIDNEY FERREIRA</w:t>
      </w:r>
    </w:p>
    <w:p w:rsidR="0049245E" w:rsidRPr="002B62E3" w:rsidRDefault="0049245E" w:rsidP="00491544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VEREADOR – P</w:t>
      </w:r>
      <w:r w:rsidR="00CD3816" w:rsidRPr="002B62E3">
        <w:rPr>
          <w:rFonts w:ascii="Verdana" w:hAnsi="Verdana" w:cs="Times New Roman"/>
          <w:b/>
          <w:sz w:val="23"/>
          <w:szCs w:val="23"/>
        </w:rPr>
        <w:t>SDB</w:t>
      </w:r>
    </w:p>
    <w:sectPr w:rsidR="0049245E" w:rsidRPr="002B62E3" w:rsidSect="00F275CF">
      <w:headerReference w:type="even" r:id="rId6"/>
      <w:headerReference w:type="default" r:id="rId7"/>
      <w:headerReference w:type="first" r:id="rId8"/>
      <w:pgSz w:w="11906" w:h="16838"/>
      <w:pgMar w:top="283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47" w:rsidRDefault="00696647">
      <w:pPr>
        <w:spacing w:after="0" w:line="240" w:lineRule="auto"/>
      </w:pPr>
      <w:r>
        <w:separator/>
      </w:r>
    </w:p>
  </w:endnote>
  <w:endnote w:type="continuationSeparator" w:id="0">
    <w:p w:rsidR="00696647" w:rsidRDefault="0069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47" w:rsidRDefault="00696647">
      <w:pPr>
        <w:spacing w:after="0" w:line="240" w:lineRule="auto"/>
      </w:pPr>
      <w:r>
        <w:separator/>
      </w:r>
    </w:p>
  </w:footnote>
  <w:footnote w:type="continuationSeparator" w:id="0">
    <w:p w:rsidR="00696647" w:rsidRDefault="0069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6966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696647"/>
  <w:p w:rsidR="00EF3E53" w:rsidRDefault="0069664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6966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C8"/>
    <w:rsid w:val="00025A7C"/>
    <w:rsid w:val="00031450"/>
    <w:rsid w:val="000E2562"/>
    <w:rsid w:val="00102058"/>
    <w:rsid w:val="0012326A"/>
    <w:rsid w:val="001416E3"/>
    <w:rsid w:val="001A1B16"/>
    <w:rsid w:val="001A45DE"/>
    <w:rsid w:val="001B0C23"/>
    <w:rsid w:val="00275A7A"/>
    <w:rsid w:val="00296ECA"/>
    <w:rsid w:val="002B62E3"/>
    <w:rsid w:val="002C0D61"/>
    <w:rsid w:val="002D6C9F"/>
    <w:rsid w:val="00334529"/>
    <w:rsid w:val="00356122"/>
    <w:rsid w:val="0036744C"/>
    <w:rsid w:val="00373178"/>
    <w:rsid w:val="003B656A"/>
    <w:rsid w:val="003F75E0"/>
    <w:rsid w:val="004002F1"/>
    <w:rsid w:val="00491544"/>
    <w:rsid w:val="0049245E"/>
    <w:rsid w:val="004970FD"/>
    <w:rsid w:val="004C2F75"/>
    <w:rsid w:val="004F4857"/>
    <w:rsid w:val="00590E7D"/>
    <w:rsid w:val="005D7A0F"/>
    <w:rsid w:val="00657EE5"/>
    <w:rsid w:val="006950F1"/>
    <w:rsid w:val="00696647"/>
    <w:rsid w:val="006A193D"/>
    <w:rsid w:val="0070115C"/>
    <w:rsid w:val="007136C8"/>
    <w:rsid w:val="00832A9E"/>
    <w:rsid w:val="0084030E"/>
    <w:rsid w:val="008A1F66"/>
    <w:rsid w:val="009738FA"/>
    <w:rsid w:val="00996B74"/>
    <w:rsid w:val="009A5AE9"/>
    <w:rsid w:val="009D0E33"/>
    <w:rsid w:val="009F0427"/>
    <w:rsid w:val="009F1B4F"/>
    <w:rsid w:val="009F467C"/>
    <w:rsid w:val="00A0294B"/>
    <w:rsid w:val="00A33666"/>
    <w:rsid w:val="00A50AD0"/>
    <w:rsid w:val="00A62E79"/>
    <w:rsid w:val="00A840DC"/>
    <w:rsid w:val="00A936D9"/>
    <w:rsid w:val="00B3765F"/>
    <w:rsid w:val="00B527B9"/>
    <w:rsid w:val="00B60E46"/>
    <w:rsid w:val="00B823DA"/>
    <w:rsid w:val="00C84223"/>
    <w:rsid w:val="00C921C7"/>
    <w:rsid w:val="00CA037A"/>
    <w:rsid w:val="00CA2590"/>
    <w:rsid w:val="00CA5779"/>
    <w:rsid w:val="00CA7EE5"/>
    <w:rsid w:val="00CD0750"/>
    <w:rsid w:val="00CD3816"/>
    <w:rsid w:val="00D72821"/>
    <w:rsid w:val="00DA76CB"/>
    <w:rsid w:val="00E56BDF"/>
    <w:rsid w:val="00E62C96"/>
    <w:rsid w:val="00E7158D"/>
    <w:rsid w:val="00E80A98"/>
    <w:rsid w:val="00E852FC"/>
    <w:rsid w:val="00E94724"/>
    <w:rsid w:val="00EC4E78"/>
    <w:rsid w:val="00EC5897"/>
    <w:rsid w:val="00ED482D"/>
    <w:rsid w:val="00EE67C1"/>
    <w:rsid w:val="00EF2F55"/>
    <w:rsid w:val="00EF3E53"/>
    <w:rsid w:val="00F275CF"/>
    <w:rsid w:val="00F434D4"/>
    <w:rsid w:val="00F9207C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7828"/>
  <w15:docId w15:val="{9EEC7903-E81B-4500-9488-7688ACDE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3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6C9F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6950F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27</cp:revision>
  <cp:lastPrinted>2016-12-14T16:13:00Z</cp:lastPrinted>
  <dcterms:created xsi:type="dcterms:W3CDTF">2017-03-06T17:51:00Z</dcterms:created>
  <dcterms:modified xsi:type="dcterms:W3CDTF">2017-03-23T13:00:00Z</dcterms:modified>
</cp:coreProperties>
</file>