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6F7125">
        <w:rPr>
          <w:b/>
          <w:sz w:val="24"/>
          <w:szCs w:val="24"/>
        </w:rPr>
        <w:t xml:space="preserve"> 320/2017</w:t>
      </w:r>
      <w:bookmarkStart w:id="0" w:name="_GoBack"/>
      <w:bookmarkEnd w:id="0"/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Solicita ao Senhor Prefeito Municipal informações quanto a possível divulgação dos riscos que o jogo de desafios “Baleia Azul” oferece às crianças e adolescentes do nosso município.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Senhor Presidente: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Pr="00D41156" w:rsidRDefault="00D41156" w:rsidP="009750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investigação de mortes de adolescentes relacionados ao jogo “Baleia Azul” em três estados brasileiros motivou alerta aos pais de crianças e adolescentes.</w:t>
      </w:r>
    </w:p>
    <w:p w:rsidR="00516C81" w:rsidRDefault="00516C81" w:rsidP="00975052">
      <w:pPr>
        <w:ind w:firstLine="1418"/>
        <w:jc w:val="both"/>
        <w:rPr>
          <w:sz w:val="24"/>
          <w:szCs w:val="24"/>
        </w:rPr>
      </w:pPr>
    </w:p>
    <w:p w:rsidR="00D41156" w:rsidRDefault="00D41156" w:rsidP="009750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alvos são, principalmente, crianças e adolescentes com idades entre 11 e 17 anos.</w:t>
      </w:r>
    </w:p>
    <w:p w:rsidR="00D41156" w:rsidRDefault="00D41156" w:rsidP="00975052">
      <w:pPr>
        <w:ind w:firstLine="1418"/>
        <w:jc w:val="both"/>
        <w:rPr>
          <w:sz w:val="24"/>
          <w:szCs w:val="24"/>
        </w:rPr>
      </w:pPr>
    </w:p>
    <w:p w:rsidR="00D41156" w:rsidRDefault="00D41156" w:rsidP="009750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esses jovens são atraídos, preferencialmente, nas redes sociais, como 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e em grupos fechados no WhatsApp.</w:t>
      </w:r>
    </w:p>
    <w:p w:rsidR="00D41156" w:rsidRDefault="00D41156" w:rsidP="00975052">
      <w:pPr>
        <w:ind w:firstLine="1418"/>
        <w:jc w:val="both"/>
        <w:rPr>
          <w:sz w:val="24"/>
          <w:szCs w:val="24"/>
        </w:rPr>
      </w:pPr>
    </w:p>
    <w:p w:rsidR="0035609F" w:rsidRDefault="0035609F" w:rsidP="009750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jogos com apelos de riscos letais têm virado moda entre os adolescentes.</w:t>
      </w:r>
    </w:p>
    <w:p w:rsidR="0035609F" w:rsidRDefault="0035609F" w:rsidP="00975052">
      <w:pPr>
        <w:ind w:firstLine="1418"/>
        <w:jc w:val="both"/>
        <w:rPr>
          <w:sz w:val="24"/>
          <w:szCs w:val="24"/>
        </w:rPr>
      </w:pPr>
    </w:p>
    <w:p w:rsidR="00D41156" w:rsidRDefault="0035609F" w:rsidP="009750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no Brasil, incitação ao suicídio é crime, em caso consumado.</w:t>
      </w:r>
    </w:p>
    <w:p w:rsidR="00D41156" w:rsidRPr="00E7074F" w:rsidRDefault="00D41156" w:rsidP="00975052">
      <w:pPr>
        <w:ind w:firstLine="1418"/>
        <w:jc w:val="both"/>
        <w:rPr>
          <w:b/>
          <w:sz w:val="24"/>
          <w:szCs w:val="24"/>
          <w:shd w:val="clear" w:color="auto" w:fill="FFFFFF"/>
        </w:rPr>
      </w:pPr>
    </w:p>
    <w:p w:rsidR="00516C81" w:rsidRDefault="00516C81" w:rsidP="00975052">
      <w:pPr>
        <w:ind w:firstLine="1418"/>
        <w:jc w:val="both"/>
        <w:rPr>
          <w:sz w:val="24"/>
          <w:szCs w:val="24"/>
        </w:rPr>
      </w:pPr>
      <w:r w:rsidRPr="00E7074F">
        <w:rPr>
          <w:b/>
          <w:sz w:val="24"/>
          <w:szCs w:val="24"/>
        </w:rPr>
        <w:t>REQUEIRO</w:t>
      </w:r>
      <w:r w:rsidRPr="00E7074F">
        <w:rPr>
          <w:sz w:val="24"/>
          <w:szCs w:val="24"/>
        </w:rPr>
        <w:t xml:space="preserve">, nos termos regimentais, após aprovação do Nobre e Soberano Plenário, que seja </w:t>
      </w:r>
      <w:r>
        <w:rPr>
          <w:sz w:val="24"/>
          <w:szCs w:val="24"/>
        </w:rPr>
        <w:t xml:space="preserve">oficiado ao Senhor Prefeito Municipal para saber quais são as providencias concretas que estão sendo tomadas para </w:t>
      </w:r>
      <w:r w:rsidR="00E33F0D">
        <w:rPr>
          <w:sz w:val="24"/>
          <w:szCs w:val="24"/>
        </w:rPr>
        <w:t>uma campanha de divulgação dos riscos oferecidos pelo jogo “Baleia Azul”.</w:t>
      </w:r>
    </w:p>
    <w:p w:rsidR="006F7E60" w:rsidRDefault="006F7E60" w:rsidP="00975052">
      <w:pPr>
        <w:ind w:firstLine="1418"/>
        <w:jc w:val="both"/>
        <w:rPr>
          <w:sz w:val="24"/>
          <w:szCs w:val="24"/>
        </w:rPr>
      </w:pPr>
    </w:p>
    <w:p w:rsidR="0072243A" w:rsidRDefault="0072243A" w:rsidP="00975052">
      <w:pPr>
        <w:ind w:firstLine="1418"/>
      </w:pPr>
    </w:p>
    <w:p w:rsidR="006F7E60" w:rsidRDefault="006F7E60" w:rsidP="00DC6E3C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22 de maio de 2017.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F7E60" w:rsidRPr="00516C81" w:rsidRDefault="006F7E60" w:rsidP="00975052">
      <w:pPr>
        <w:ind w:firstLine="1418"/>
      </w:pPr>
    </w:p>
    <w:sectPr w:rsidR="006F7E60" w:rsidRPr="00516C81" w:rsidSect="009750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70" w:rsidRDefault="00E06F70">
      <w:r>
        <w:separator/>
      </w:r>
    </w:p>
  </w:endnote>
  <w:endnote w:type="continuationSeparator" w:id="0">
    <w:p w:rsidR="00E06F70" w:rsidRDefault="00E0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70" w:rsidRDefault="00E06F70">
      <w:r>
        <w:separator/>
      </w:r>
    </w:p>
  </w:footnote>
  <w:footnote w:type="continuationSeparator" w:id="0">
    <w:p w:rsidR="00E06F70" w:rsidRDefault="00E0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F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F70"/>
  <w:p w:rsidR="008546BF" w:rsidRDefault="00E06F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231485"/>
    <w:rsid w:val="0035609F"/>
    <w:rsid w:val="004C3C5D"/>
    <w:rsid w:val="00516C81"/>
    <w:rsid w:val="006809DE"/>
    <w:rsid w:val="006856D2"/>
    <w:rsid w:val="006F7125"/>
    <w:rsid w:val="006F7E60"/>
    <w:rsid w:val="0072243A"/>
    <w:rsid w:val="00820F98"/>
    <w:rsid w:val="008546BF"/>
    <w:rsid w:val="0096101E"/>
    <w:rsid w:val="00975052"/>
    <w:rsid w:val="00A80B05"/>
    <w:rsid w:val="00BB406F"/>
    <w:rsid w:val="00D41156"/>
    <w:rsid w:val="00DC6E3C"/>
    <w:rsid w:val="00E06F70"/>
    <w:rsid w:val="00E33F0D"/>
    <w:rsid w:val="00ED6E22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9</cp:revision>
  <cp:lastPrinted>2017-05-19T18:06:00Z</cp:lastPrinted>
  <dcterms:created xsi:type="dcterms:W3CDTF">2017-05-09T19:47:00Z</dcterms:created>
  <dcterms:modified xsi:type="dcterms:W3CDTF">2017-05-31T12:53:00Z</dcterms:modified>
</cp:coreProperties>
</file>