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31" w:rsidRPr="0079549E" w:rsidRDefault="00080231"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833C46" w:rsidRPr="0079549E" w:rsidRDefault="00833C46" w:rsidP="006B3DE0">
      <w:pPr>
        <w:jc w:val="both"/>
        <w:rPr>
          <w:rFonts w:ascii="Times New Roman" w:hAnsi="Times New Roman" w:cs="Times New Roman"/>
          <w:sz w:val="24"/>
          <w:szCs w:val="24"/>
        </w:rPr>
      </w:pPr>
    </w:p>
    <w:p w:rsidR="00080231" w:rsidRPr="0079549E" w:rsidRDefault="00080231" w:rsidP="006B3DE0">
      <w:pPr>
        <w:jc w:val="both"/>
        <w:rPr>
          <w:rFonts w:ascii="Times New Roman" w:hAnsi="Times New Roman" w:cs="Times New Roman"/>
          <w:sz w:val="24"/>
          <w:szCs w:val="24"/>
        </w:rPr>
      </w:pPr>
    </w:p>
    <w:p w:rsidR="00833C46" w:rsidRPr="0079549E" w:rsidRDefault="00833C46" w:rsidP="00833C46">
      <w:pPr>
        <w:spacing w:after="0" w:line="240" w:lineRule="auto"/>
        <w:jc w:val="center"/>
        <w:rPr>
          <w:rFonts w:ascii="Times New Roman" w:eastAsia="Times New Roman" w:hAnsi="Times New Roman" w:cs="Times New Roman"/>
          <w:sz w:val="24"/>
          <w:szCs w:val="24"/>
          <w:lang w:eastAsia="pt-BR"/>
        </w:rPr>
      </w:pPr>
      <w:r w:rsidRPr="0079549E">
        <w:rPr>
          <w:rFonts w:ascii="Times New Roman" w:eastAsia="Times New Roman" w:hAnsi="Times New Roman" w:cs="Times New Roman"/>
          <w:b/>
          <w:bCs/>
          <w:color w:val="000000"/>
          <w:sz w:val="24"/>
          <w:szCs w:val="24"/>
          <w:lang w:eastAsia="pt-BR"/>
        </w:rPr>
        <w:t>PALÁCIO 1º DE NOVEMBRO</w:t>
      </w:r>
    </w:p>
    <w:p w:rsidR="00833C46" w:rsidRPr="0079549E" w:rsidRDefault="00833C46" w:rsidP="00833C46">
      <w:pPr>
        <w:spacing w:after="240" w:line="240" w:lineRule="auto"/>
        <w:rPr>
          <w:rFonts w:ascii="Times New Roman" w:eastAsia="Times New Roman" w:hAnsi="Times New Roman" w:cs="Times New Roman"/>
          <w:sz w:val="24"/>
          <w:szCs w:val="24"/>
          <w:lang w:eastAsia="pt-BR"/>
        </w:rPr>
      </w:pPr>
    </w:p>
    <w:p w:rsidR="00080231" w:rsidRPr="0079549E" w:rsidRDefault="00833C46" w:rsidP="0079549E">
      <w:pPr>
        <w:jc w:val="center"/>
        <w:rPr>
          <w:rFonts w:ascii="Times New Roman" w:hAnsi="Times New Roman" w:cs="Times New Roman"/>
          <w:sz w:val="24"/>
          <w:szCs w:val="24"/>
        </w:rPr>
      </w:pPr>
      <w:r w:rsidRPr="0079549E">
        <w:rPr>
          <w:rFonts w:ascii="Times New Roman" w:eastAsia="Times New Roman" w:hAnsi="Times New Roman" w:cs="Times New Roman"/>
          <w:b/>
          <w:bCs/>
          <w:color w:val="000000"/>
          <w:sz w:val="24"/>
          <w:szCs w:val="24"/>
          <w:lang w:eastAsia="pt-BR"/>
        </w:rPr>
        <w:t>PROJETO DE LEI Nº</w:t>
      </w:r>
      <w:r w:rsidR="008831F8">
        <w:rPr>
          <w:rFonts w:ascii="Times New Roman" w:eastAsia="Times New Roman" w:hAnsi="Times New Roman" w:cs="Times New Roman"/>
          <w:b/>
          <w:bCs/>
          <w:color w:val="000000"/>
          <w:sz w:val="24"/>
          <w:szCs w:val="24"/>
          <w:lang w:eastAsia="pt-BR"/>
        </w:rPr>
        <w:t xml:space="preserve"> 45/2017</w:t>
      </w:r>
      <w:bookmarkStart w:id="0" w:name="_GoBack"/>
      <w:bookmarkEnd w:id="0"/>
    </w:p>
    <w:p w:rsidR="00080231" w:rsidRPr="0079549E" w:rsidRDefault="00080231" w:rsidP="006B3DE0">
      <w:pPr>
        <w:jc w:val="both"/>
        <w:rPr>
          <w:rFonts w:ascii="Times New Roman" w:hAnsi="Times New Roman" w:cs="Times New Roman"/>
          <w:sz w:val="24"/>
          <w:szCs w:val="24"/>
        </w:rPr>
      </w:pPr>
    </w:p>
    <w:p w:rsidR="00E84F83" w:rsidRPr="0079549E" w:rsidRDefault="00833C46" w:rsidP="006B3DE0">
      <w:pPr>
        <w:jc w:val="both"/>
        <w:rPr>
          <w:rFonts w:ascii="Times New Roman" w:eastAsia="Times New Roman" w:hAnsi="Times New Roman" w:cs="Times New Roman"/>
          <w:sz w:val="24"/>
          <w:szCs w:val="24"/>
          <w:lang w:eastAsia="pt-BR"/>
        </w:rPr>
      </w:pPr>
      <w:r w:rsidRPr="0079549E">
        <w:rPr>
          <w:rFonts w:ascii="Times New Roman" w:hAnsi="Times New Roman" w:cs="Times New Roman"/>
          <w:sz w:val="24"/>
          <w:szCs w:val="24"/>
        </w:rPr>
        <w:t>Ementa:</w:t>
      </w:r>
      <w:r w:rsidR="00B91235" w:rsidRPr="0079549E">
        <w:rPr>
          <w:rFonts w:ascii="Times New Roman" w:hAnsi="Times New Roman" w:cs="Times New Roman"/>
          <w:sz w:val="24"/>
          <w:szCs w:val="24"/>
        </w:rPr>
        <w:t xml:space="preserve"> “</w:t>
      </w:r>
      <w:r w:rsidR="00A50193" w:rsidRPr="0079549E">
        <w:rPr>
          <w:rFonts w:ascii="Times New Roman" w:hAnsi="Times New Roman" w:cs="Times New Roman"/>
          <w:sz w:val="24"/>
          <w:szCs w:val="24"/>
        </w:rPr>
        <w:t xml:space="preserve">ALTERA A REDAÇÃO E ACRESCE </w:t>
      </w:r>
      <w:r w:rsidR="003F49F0" w:rsidRPr="0079549E">
        <w:rPr>
          <w:rFonts w:ascii="Times New Roman" w:hAnsi="Times New Roman" w:cs="Times New Roman"/>
          <w:sz w:val="24"/>
          <w:szCs w:val="24"/>
        </w:rPr>
        <w:t>DISPOSITIVO DO</w:t>
      </w:r>
      <w:r w:rsidR="00B91235" w:rsidRPr="0079549E">
        <w:rPr>
          <w:rFonts w:ascii="Times New Roman" w:hAnsi="Times New Roman" w:cs="Times New Roman"/>
          <w:sz w:val="24"/>
          <w:szCs w:val="24"/>
        </w:rPr>
        <w:t xml:space="preserve"> ARTIGO 8</w:t>
      </w:r>
      <w:r w:rsidR="003F49F0" w:rsidRPr="0079549E">
        <w:rPr>
          <w:rFonts w:ascii="Times New Roman" w:hAnsi="Times New Roman" w:cs="Times New Roman"/>
          <w:sz w:val="24"/>
          <w:szCs w:val="24"/>
        </w:rPr>
        <w:t>º DA</w:t>
      </w:r>
      <w:r w:rsidR="00B91235" w:rsidRPr="0079549E">
        <w:rPr>
          <w:rFonts w:ascii="Times New Roman" w:hAnsi="Times New Roman" w:cs="Times New Roman"/>
          <w:sz w:val="24"/>
          <w:szCs w:val="24"/>
        </w:rPr>
        <w:t xml:space="preserve"> </w:t>
      </w:r>
      <w:r w:rsidR="00B91235" w:rsidRPr="0079549E">
        <w:rPr>
          <w:rFonts w:ascii="Times New Roman" w:eastAsia="Times New Roman" w:hAnsi="Times New Roman" w:cs="Times New Roman"/>
          <w:sz w:val="24"/>
          <w:szCs w:val="24"/>
          <w:lang w:eastAsia="pt-BR"/>
        </w:rPr>
        <w:t>LEI MUNICIPAL N° 4.61</w:t>
      </w:r>
      <w:r w:rsidRPr="0079549E">
        <w:rPr>
          <w:rFonts w:ascii="Times New Roman" w:eastAsia="Times New Roman" w:hAnsi="Times New Roman" w:cs="Times New Roman"/>
          <w:sz w:val="24"/>
          <w:szCs w:val="24"/>
          <w:lang w:eastAsia="pt-BR"/>
        </w:rPr>
        <w:t>8, DE 20 DE DEZEMBRO DE 2013 QUE</w:t>
      </w:r>
      <w:r w:rsidR="00B91235" w:rsidRPr="0079549E">
        <w:rPr>
          <w:rFonts w:ascii="Times New Roman" w:eastAsia="Times New Roman" w:hAnsi="Times New Roman" w:cs="Times New Roman"/>
          <w:sz w:val="24"/>
          <w:szCs w:val="24"/>
          <w:lang w:eastAsia="pt-BR"/>
        </w:rPr>
        <w:t xml:space="preserve"> TRATA DO IMPOSTO SOBRE SERVIÇOS DE QUALQUER NATUREZA E DÁ OUTRAS PROVIDÊNCIAS”</w:t>
      </w:r>
    </w:p>
    <w:p w:rsidR="00B91235" w:rsidRPr="0079549E" w:rsidRDefault="0079549E" w:rsidP="006B3DE0">
      <w:pPr>
        <w:jc w:val="both"/>
        <w:rPr>
          <w:rFonts w:ascii="Times New Roman" w:eastAsia="Times New Roman" w:hAnsi="Times New Roman" w:cs="Times New Roman"/>
          <w:sz w:val="24"/>
          <w:szCs w:val="24"/>
          <w:lang w:eastAsia="pt-BR"/>
        </w:rPr>
      </w:pPr>
      <w:r w:rsidRPr="0079549E">
        <w:rPr>
          <w:rFonts w:ascii="Times New Roman" w:eastAsia="Times New Roman" w:hAnsi="Times New Roman" w:cs="Times New Roman"/>
          <w:sz w:val="24"/>
          <w:szCs w:val="24"/>
          <w:lang w:eastAsia="pt-BR"/>
        </w:rPr>
        <w:t xml:space="preserve">         </w:t>
      </w:r>
      <w:r w:rsidR="00B91235" w:rsidRPr="0079549E">
        <w:rPr>
          <w:rFonts w:ascii="Times New Roman" w:eastAsia="Times New Roman" w:hAnsi="Times New Roman" w:cs="Times New Roman"/>
          <w:sz w:val="24"/>
          <w:szCs w:val="24"/>
          <w:lang w:eastAsia="pt-BR"/>
        </w:rPr>
        <w:t xml:space="preserve">A Câmara Municipal de Itatiba aprova: </w:t>
      </w:r>
    </w:p>
    <w:p w:rsidR="00E84F83" w:rsidRDefault="00E84F83" w:rsidP="006B3DE0">
      <w:pPr>
        <w:jc w:val="both"/>
        <w:rPr>
          <w:rFonts w:ascii="Times New Roman" w:eastAsia="Times New Roman" w:hAnsi="Times New Roman" w:cs="Times New Roman"/>
          <w:sz w:val="24"/>
          <w:szCs w:val="24"/>
          <w:lang w:eastAsia="pt-BR"/>
        </w:rPr>
      </w:pPr>
    </w:p>
    <w:p w:rsidR="0079549E" w:rsidRPr="00E84F83" w:rsidRDefault="00E84F83" w:rsidP="006B3DE0">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r w:rsidR="0079549E" w:rsidRPr="0079549E">
        <w:rPr>
          <w:rFonts w:ascii="Times New Roman" w:eastAsia="Times New Roman" w:hAnsi="Times New Roman" w:cs="Times New Roman"/>
          <w:sz w:val="24"/>
          <w:szCs w:val="24"/>
          <w:lang w:eastAsia="pt-BR"/>
        </w:rPr>
        <w:t xml:space="preserve">   </w:t>
      </w:r>
      <w:r w:rsidR="00B91235" w:rsidRPr="0079549E">
        <w:rPr>
          <w:rFonts w:ascii="Times New Roman" w:eastAsia="Times New Roman" w:hAnsi="Times New Roman" w:cs="Times New Roman"/>
          <w:sz w:val="24"/>
          <w:szCs w:val="24"/>
          <w:lang w:eastAsia="pt-BR"/>
        </w:rPr>
        <w:t>Artigo</w:t>
      </w:r>
      <w:r w:rsidR="00952713" w:rsidRPr="0079549E">
        <w:rPr>
          <w:rFonts w:ascii="Times New Roman" w:eastAsia="Times New Roman" w:hAnsi="Times New Roman" w:cs="Times New Roman"/>
          <w:sz w:val="24"/>
          <w:szCs w:val="24"/>
          <w:lang w:eastAsia="pt-BR"/>
        </w:rPr>
        <w:t xml:space="preserve"> 1º. </w:t>
      </w:r>
      <w:r w:rsidR="00833C46" w:rsidRPr="0079549E">
        <w:rPr>
          <w:rFonts w:ascii="Times New Roman" w:eastAsia="Times New Roman" w:hAnsi="Times New Roman" w:cs="Times New Roman"/>
          <w:sz w:val="24"/>
          <w:szCs w:val="24"/>
          <w:lang w:eastAsia="pt-BR"/>
        </w:rPr>
        <w:t xml:space="preserve"> O artigo 8º, da Lei Municipal</w:t>
      </w:r>
      <w:r w:rsidR="0079549E" w:rsidRPr="0079549E">
        <w:rPr>
          <w:rFonts w:ascii="Times New Roman" w:eastAsia="Times New Roman" w:hAnsi="Times New Roman" w:cs="Times New Roman"/>
          <w:sz w:val="24"/>
          <w:szCs w:val="24"/>
          <w:lang w:eastAsia="pt-BR"/>
        </w:rPr>
        <w:t xml:space="preserve"> N° 4.618, de 20 de</w:t>
      </w:r>
      <w:r w:rsidR="00B91235" w:rsidRPr="0079549E">
        <w:rPr>
          <w:rFonts w:ascii="Times New Roman" w:eastAsia="Times New Roman" w:hAnsi="Times New Roman" w:cs="Times New Roman"/>
          <w:sz w:val="24"/>
          <w:szCs w:val="24"/>
          <w:lang w:eastAsia="pt-BR"/>
        </w:rPr>
        <w:t xml:space="preserve"> </w:t>
      </w:r>
      <w:r w:rsidR="003F49F0" w:rsidRPr="0079549E">
        <w:rPr>
          <w:rFonts w:ascii="Times New Roman" w:eastAsia="Times New Roman" w:hAnsi="Times New Roman" w:cs="Times New Roman"/>
          <w:sz w:val="24"/>
          <w:szCs w:val="24"/>
          <w:lang w:eastAsia="pt-BR"/>
        </w:rPr>
        <w:t>dezembro</w:t>
      </w:r>
      <w:r w:rsidR="0079549E" w:rsidRPr="0079549E">
        <w:rPr>
          <w:rFonts w:ascii="Times New Roman" w:eastAsia="Times New Roman" w:hAnsi="Times New Roman" w:cs="Times New Roman"/>
          <w:sz w:val="24"/>
          <w:szCs w:val="24"/>
          <w:lang w:eastAsia="pt-BR"/>
        </w:rPr>
        <w:t xml:space="preserve"> de</w:t>
      </w:r>
      <w:r w:rsidR="00B91235" w:rsidRPr="0079549E">
        <w:rPr>
          <w:rFonts w:ascii="Times New Roman" w:eastAsia="Times New Roman" w:hAnsi="Times New Roman" w:cs="Times New Roman"/>
          <w:sz w:val="24"/>
          <w:szCs w:val="24"/>
          <w:lang w:eastAsia="pt-BR"/>
        </w:rPr>
        <w:t xml:space="preserve"> 2013 que "TRATA DO IMPOSTO SOBRE SERVIÇOS DE QUALQUER NATUREZA E DÁ OUTRAS PROVIDÊNCIAS”, passa a ter a seguinte redação:</w:t>
      </w:r>
    </w:p>
    <w:p w:rsidR="008A1F03" w:rsidRPr="0079549E" w:rsidRDefault="00B91235" w:rsidP="006B3DE0">
      <w:pPr>
        <w:ind w:left="1134"/>
        <w:jc w:val="both"/>
        <w:rPr>
          <w:rFonts w:ascii="Times New Roman" w:hAnsi="Times New Roman" w:cs="Times New Roman"/>
          <w:i/>
          <w:sz w:val="24"/>
          <w:szCs w:val="24"/>
        </w:rPr>
      </w:pPr>
      <w:r w:rsidRPr="0079549E">
        <w:rPr>
          <w:rFonts w:ascii="Times New Roman" w:hAnsi="Times New Roman" w:cs="Times New Roman"/>
          <w:sz w:val="24"/>
          <w:szCs w:val="24"/>
        </w:rPr>
        <w:t>“</w:t>
      </w:r>
      <w:r w:rsidRPr="0079549E">
        <w:rPr>
          <w:rFonts w:ascii="Times New Roman" w:hAnsi="Times New Roman" w:cs="Times New Roman"/>
          <w:i/>
          <w:sz w:val="24"/>
          <w:szCs w:val="24"/>
        </w:rPr>
        <w:t xml:space="preserve">Art. 8º. </w:t>
      </w:r>
      <w:r w:rsidR="00A261BD" w:rsidRPr="0079549E">
        <w:rPr>
          <w:rFonts w:ascii="Times New Roman" w:hAnsi="Times New Roman" w:cs="Times New Roman"/>
          <w:i/>
          <w:sz w:val="24"/>
          <w:szCs w:val="24"/>
        </w:rPr>
        <w:t>Será determinada anualmente, aplicando-se os valores fixos constantes na lista e tabela do artigo 1º a</w:t>
      </w:r>
      <w:r w:rsidRPr="0079549E">
        <w:rPr>
          <w:rFonts w:ascii="Times New Roman" w:hAnsi="Times New Roman" w:cs="Times New Roman"/>
          <w:i/>
          <w:sz w:val="24"/>
          <w:szCs w:val="24"/>
        </w:rPr>
        <w:t xml:space="preserve"> base de cálculo do imposto sobre os serviços prestados exclusivamente sobre a forma de trabalho pessoal do próprio contribuinte</w:t>
      </w:r>
      <w:r w:rsidR="004B4148" w:rsidRPr="0079549E">
        <w:rPr>
          <w:rFonts w:ascii="Times New Roman" w:hAnsi="Times New Roman" w:cs="Times New Roman"/>
          <w:i/>
          <w:sz w:val="24"/>
          <w:szCs w:val="24"/>
        </w:rPr>
        <w:t xml:space="preserve"> e para o</w:t>
      </w:r>
      <w:r w:rsidR="0077478D" w:rsidRPr="0079549E">
        <w:rPr>
          <w:rFonts w:ascii="Times New Roman" w:hAnsi="Times New Roman" w:cs="Times New Roman"/>
          <w:i/>
          <w:sz w:val="24"/>
          <w:szCs w:val="24"/>
        </w:rPr>
        <w:t xml:space="preserve"> contribuinte,</w:t>
      </w:r>
      <w:r w:rsidR="00A261BD" w:rsidRPr="0079549E">
        <w:rPr>
          <w:rFonts w:ascii="Times New Roman" w:hAnsi="Times New Roman" w:cs="Times New Roman"/>
          <w:i/>
          <w:sz w:val="24"/>
          <w:szCs w:val="24"/>
        </w:rPr>
        <w:t xml:space="preserve"> pessoa jurídica, </w:t>
      </w:r>
      <w:r w:rsidR="004B4148" w:rsidRPr="0079549E">
        <w:rPr>
          <w:rFonts w:ascii="Times New Roman" w:hAnsi="Times New Roman" w:cs="Times New Roman"/>
          <w:i/>
          <w:sz w:val="24"/>
          <w:szCs w:val="24"/>
        </w:rPr>
        <w:t>cuja atividade de prestação de serviço esteja</w:t>
      </w:r>
      <w:r w:rsidR="0077478D" w:rsidRPr="0079549E">
        <w:rPr>
          <w:rFonts w:ascii="Times New Roman" w:hAnsi="Times New Roman" w:cs="Times New Roman"/>
          <w:i/>
          <w:sz w:val="24"/>
          <w:szCs w:val="24"/>
        </w:rPr>
        <w:t xml:space="preserve"> </w:t>
      </w:r>
      <w:r w:rsidR="004B4148" w:rsidRPr="0079549E">
        <w:rPr>
          <w:rFonts w:ascii="Times New Roman" w:hAnsi="Times New Roman" w:cs="Times New Roman"/>
          <w:i/>
          <w:sz w:val="24"/>
          <w:szCs w:val="24"/>
        </w:rPr>
        <w:t>enquadrada</w:t>
      </w:r>
      <w:r w:rsidR="008E6B29" w:rsidRPr="0079549E">
        <w:rPr>
          <w:rFonts w:ascii="Times New Roman" w:hAnsi="Times New Roman" w:cs="Times New Roman"/>
          <w:i/>
          <w:sz w:val="24"/>
          <w:szCs w:val="24"/>
        </w:rPr>
        <w:t xml:space="preserve"> no</w:t>
      </w:r>
      <w:r w:rsidRPr="0079549E">
        <w:rPr>
          <w:rFonts w:ascii="Times New Roman" w:hAnsi="Times New Roman" w:cs="Times New Roman"/>
          <w:i/>
          <w:sz w:val="24"/>
          <w:szCs w:val="24"/>
        </w:rPr>
        <w:t xml:space="preserve"> regime de tributação especial</w:t>
      </w:r>
      <w:r w:rsidR="008E6B29" w:rsidRPr="0079549E">
        <w:rPr>
          <w:rFonts w:ascii="Times New Roman" w:hAnsi="Times New Roman" w:cs="Times New Roman"/>
          <w:i/>
          <w:sz w:val="24"/>
          <w:szCs w:val="24"/>
        </w:rPr>
        <w:t xml:space="preserve"> d</w:t>
      </w:r>
      <w:r w:rsidRPr="0079549E">
        <w:rPr>
          <w:rFonts w:ascii="Times New Roman" w:hAnsi="Times New Roman" w:cs="Times New Roman"/>
          <w:i/>
          <w:sz w:val="24"/>
          <w:szCs w:val="24"/>
        </w:rPr>
        <w:t>a legislaç</w:t>
      </w:r>
      <w:r w:rsidR="008A1F03" w:rsidRPr="0079549E">
        <w:rPr>
          <w:rFonts w:ascii="Times New Roman" w:hAnsi="Times New Roman" w:cs="Times New Roman"/>
          <w:i/>
          <w:sz w:val="24"/>
          <w:szCs w:val="24"/>
        </w:rPr>
        <w:t>ão federal</w:t>
      </w:r>
      <w:r w:rsidR="008E6B29" w:rsidRPr="0079549E">
        <w:rPr>
          <w:rFonts w:ascii="Times New Roman" w:hAnsi="Times New Roman" w:cs="Times New Roman"/>
          <w:i/>
          <w:sz w:val="24"/>
          <w:szCs w:val="24"/>
        </w:rPr>
        <w:t xml:space="preserve"> </w:t>
      </w:r>
      <w:r w:rsidR="004B4148" w:rsidRPr="0079549E">
        <w:rPr>
          <w:rFonts w:ascii="Times New Roman" w:hAnsi="Times New Roman" w:cs="Times New Roman"/>
          <w:i/>
          <w:sz w:val="24"/>
          <w:szCs w:val="24"/>
        </w:rPr>
        <w:t xml:space="preserve">que determina </w:t>
      </w:r>
      <w:r w:rsidR="0077478D" w:rsidRPr="0079549E">
        <w:rPr>
          <w:rFonts w:ascii="Times New Roman" w:hAnsi="Times New Roman" w:cs="Times New Roman"/>
          <w:i/>
          <w:sz w:val="24"/>
          <w:szCs w:val="24"/>
        </w:rPr>
        <w:t>a</w:t>
      </w:r>
      <w:r w:rsidR="008E6B29" w:rsidRPr="0079549E">
        <w:rPr>
          <w:rFonts w:ascii="Times New Roman" w:hAnsi="Times New Roman" w:cs="Times New Roman"/>
          <w:i/>
          <w:sz w:val="24"/>
          <w:szCs w:val="24"/>
        </w:rPr>
        <w:t xml:space="preserve"> incidência do ISSQN</w:t>
      </w:r>
      <w:r w:rsidR="004B4148" w:rsidRPr="0079549E">
        <w:rPr>
          <w:rFonts w:ascii="Times New Roman" w:hAnsi="Times New Roman" w:cs="Times New Roman"/>
          <w:i/>
          <w:sz w:val="24"/>
          <w:szCs w:val="24"/>
        </w:rPr>
        <w:t xml:space="preserve"> em valor </w:t>
      </w:r>
      <w:r w:rsidR="003F49F0" w:rsidRPr="0079549E">
        <w:rPr>
          <w:rFonts w:ascii="Times New Roman" w:hAnsi="Times New Roman" w:cs="Times New Roman"/>
          <w:i/>
          <w:sz w:val="24"/>
          <w:szCs w:val="24"/>
        </w:rPr>
        <w:t>fixo. ”</w:t>
      </w:r>
    </w:p>
    <w:p w:rsidR="00E84F83" w:rsidRDefault="00E84F83" w:rsidP="006B3DE0">
      <w:pPr>
        <w:jc w:val="both"/>
        <w:rPr>
          <w:rFonts w:ascii="Times New Roman" w:hAnsi="Times New Roman" w:cs="Times New Roman"/>
          <w:sz w:val="24"/>
          <w:szCs w:val="24"/>
        </w:rPr>
      </w:pPr>
      <w:r>
        <w:rPr>
          <w:rFonts w:ascii="Times New Roman" w:hAnsi="Times New Roman" w:cs="Times New Roman"/>
          <w:sz w:val="24"/>
          <w:szCs w:val="24"/>
        </w:rPr>
        <w:t xml:space="preserve">   </w:t>
      </w:r>
    </w:p>
    <w:p w:rsidR="00E84F83" w:rsidRPr="00E84F83" w:rsidRDefault="00E84F83" w:rsidP="00E84F83">
      <w:pPr>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           </w:t>
      </w:r>
      <w:r w:rsidR="00952713" w:rsidRPr="0079549E">
        <w:rPr>
          <w:rFonts w:ascii="Times New Roman" w:hAnsi="Times New Roman" w:cs="Times New Roman"/>
          <w:sz w:val="24"/>
          <w:szCs w:val="24"/>
        </w:rPr>
        <w:t xml:space="preserve">2º. </w:t>
      </w:r>
      <w:r w:rsidR="0079549E" w:rsidRPr="0079549E">
        <w:rPr>
          <w:rFonts w:ascii="Times New Roman" w:eastAsia="Times New Roman" w:hAnsi="Times New Roman" w:cs="Times New Roman"/>
          <w:sz w:val="24"/>
          <w:szCs w:val="24"/>
          <w:lang w:eastAsia="pt-BR"/>
        </w:rPr>
        <w:t xml:space="preserve">O artigo 8º, da Lei Municipal N° 4.618, de 20 de </w:t>
      </w:r>
      <w:r w:rsidR="003F49F0" w:rsidRPr="0079549E">
        <w:rPr>
          <w:rFonts w:ascii="Times New Roman" w:eastAsia="Times New Roman" w:hAnsi="Times New Roman" w:cs="Times New Roman"/>
          <w:sz w:val="24"/>
          <w:szCs w:val="24"/>
          <w:lang w:eastAsia="pt-BR"/>
        </w:rPr>
        <w:t>dezembro</w:t>
      </w:r>
      <w:r w:rsidR="0079549E" w:rsidRPr="0079549E">
        <w:rPr>
          <w:rFonts w:ascii="Times New Roman" w:eastAsia="Times New Roman" w:hAnsi="Times New Roman" w:cs="Times New Roman"/>
          <w:sz w:val="24"/>
          <w:szCs w:val="24"/>
          <w:lang w:eastAsia="pt-BR"/>
        </w:rPr>
        <w:t xml:space="preserve"> de</w:t>
      </w:r>
      <w:r w:rsidR="00952713" w:rsidRPr="0079549E">
        <w:rPr>
          <w:rFonts w:ascii="Times New Roman" w:eastAsia="Times New Roman" w:hAnsi="Times New Roman" w:cs="Times New Roman"/>
          <w:sz w:val="24"/>
          <w:szCs w:val="24"/>
          <w:lang w:eastAsia="pt-BR"/>
        </w:rPr>
        <w:t xml:space="preserve"> 2013 que "TRATA DO IMPOSTO SOBRE SERVIÇOS DE QUALQUER NATUREZA E DÁ OUTRAS PROVIDÊNCIAS”, passa a conter o parágrafo </w:t>
      </w:r>
      <w:r w:rsidR="00A261BD" w:rsidRPr="0079549E">
        <w:rPr>
          <w:rFonts w:ascii="Times New Roman" w:eastAsia="Times New Roman" w:hAnsi="Times New Roman" w:cs="Times New Roman"/>
          <w:sz w:val="24"/>
          <w:szCs w:val="24"/>
          <w:lang w:eastAsia="pt-BR"/>
        </w:rPr>
        <w:t>3</w:t>
      </w:r>
      <w:r w:rsidR="00952713" w:rsidRPr="0079549E">
        <w:rPr>
          <w:rFonts w:ascii="Times New Roman" w:eastAsia="Times New Roman" w:hAnsi="Times New Roman" w:cs="Times New Roman"/>
          <w:sz w:val="24"/>
          <w:szCs w:val="24"/>
          <w:lang w:eastAsia="pt-BR"/>
        </w:rPr>
        <w:t>º, com a seguinte redação:</w:t>
      </w:r>
    </w:p>
    <w:p w:rsidR="00952713" w:rsidRPr="0079549E" w:rsidRDefault="00A50193" w:rsidP="006B3DE0">
      <w:pPr>
        <w:ind w:left="1134"/>
        <w:jc w:val="both"/>
        <w:rPr>
          <w:rFonts w:ascii="Times New Roman" w:hAnsi="Times New Roman" w:cs="Times New Roman"/>
          <w:i/>
          <w:sz w:val="24"/>
          <w:szCs w:val="24"/>
        </w:rPr>
      </w:pPr>
      <w:r w:rsidRPr="0079549E">
        <w:rPr>
          <w:rFonts w:ascii="Times New Roman" w:eastAsia="Times New Roman" w:hAnsi="Times New Roman" w:cs="Times New Roman"/>
          <w:i/>
          <w:sz w:val="24"/>
          <w:szCs w:val="24"/>
          <w:lang w:eastAsia="pt-BR"/>
        </w:rPr>
        <w:t>“</w:t>
      </w:r>
      <w:r w:rsidR="00952713" w:rsidRPr="0079549E">
        <w:rPr>
          <w:rFonts w:ascii="Times New Roman" w:eastAsia="Times New Roman" w:hAnsi="Times New Roman" w:cs="Times New Roman"/>
          <w:i/>
          <w:sz w:val="24"/>
          <w:szCs w:val="24"/>
          <w:lang w:eastAsia="pt-BR"/>
        </w:rPr>
        <w:t xml:space="preserve">§ </w:t>
      </w:r>
      <w:r w:rsidR="00A261BD" w:rsidRPr="0079549E">
        <w:rPr>
          <w:rFonts w:ascii="Times New Roman" w:eastAsia="Times New Roman" w:hAnsi="Times New Roman" w:cs="Times New Roman"/>
          <w:i/>
          <w:sz w:val="24"/>
          <w:szCs w:val="24"/>
          <w:lang w:eastAsia="pt-BR"/>
        </w:rPr>
        <w:t>3</w:t>
      </w:r>
      <w:r w:rsidR="004B4148" w:rsidRPr="0079549E">
        <w:rPr>
          <w:rFonts w:ascii="Times New Roman" w:eastAsia="Times New Roman" w:hAnsi="Times New Roman" w:cs="Times New Roman"/>
          <w:i/>
          <w:sz w:val="24"/>
          <w:szCs w:val="24"/>
          <w:lang w:eastAsia="pt-BR"/>
        </w:rPr>
        <w:t>º - O contribuinte optante pelo</w:t>
      </w:r>
      <w:r w:rsidR="00952713" w:rsidRPr="0079549E">
        <w:rPr>
          <w:rFonts w:ascii="Times New Roman" w:eastAsia="Times New Roman" w:hAnsi="Times New Roman" w:cs="Times New Roman"/>
          <w:i/>
          <w:sz w:val="24"/>
          <w:szCs w:val="24"/>
          <w:lang w:eastAsia="pt-BR"/>
        </w:rPr>
        <w:t xml:space="preserve"> regime de tributação especial disposto na legislação federal </w:t>
      </w:r>
      <w:r w:rsidR="001B2334" w:rsidRPr="0079549E">
        <w:rPr>
          <w:rFonts w:ascii="Times New Roman" w:eastAsia="Times New Roman" w:hAnsi="Times New Roman" w:cs="Times New Roman"/>
          <w:i/>
          <w:sz w:val="24"/>
          <w:szCs w:val="24"/>
          <w:lang w:eastAsia="pt-BR"/>
        </w:rPr>
        <w:t xml:space="preserve">de que trata o caput deste artigo, deverá </w:t>
      </w:r>
      <w:r w:rsidR="00D05025" w:rsidRPr="0079549E">
        <w:rPr>
          <w:rFonts w:ascii="Times New Roman" w:eastAsia="Times New Roman" w:hAnsi="Times New Roman" w:cs="Times New Roman"/>
          <w:i/>
          <w:sz w:val="24"/>
          <w:szCs w:val="24"/>
          <w:lang w:eastAsia="pt-BR"/>
        </w:rPr>
        <w:t>entregar ao final de cada exercício fiscal documento próprio à Secretaria de Finanças do Município de Itatiba que comprove esta condição.</w:t>
      </w:r>
      <w:r w:rsidRPr="0079549E">
        <w:rPr>
          <w:rFonts w:ascii="Times New Roman" w:eastAsia="Times New Roman" w:hAnsi="Times New Roman" w:cs="Times New Roman"/>
          <w:i/>
          <w:sz w:val="24"/>
          <w:szCs w:val="24"/>
          <w:lang w:eastAsia="pt-BR"/>
        </w:rPr>
        <w:t xml:space="preserve"> O descumprimento da obrigação acessória pelo contribuinte incidirá </w:t>
      </w:r>
      <w:r w:rsidR="001B2334" w:rsidRPr="0079549E">
        <w:rPr>
          <w:rFonts w:ascii="Times New Roman" w:eastAsia="Times New Roman" w:hAnsi="Times New Roman" w:cs="Times New Roman"/>
          <w:i/>
          <w:sz w:val="24"/>
          <w:szCs w:val="24"/>
          <w:lang w:eastAsia="pt-BR"/>
        </w:rPr>
        <w:t>o ISSQN</w:t>
      </w:r>
      <w:r w:rsidRPr="0079549E">
        <w:rPr>
          <w:rFonts w:ascii="Times New Roman" w:eastAsia="Times New Roman" w:hAnsi="Times New Roman" w:cs="Times New Roman"/>
          <w:i/>
          <w:sz w:val="24"/>
          <w:szCs w:val="24"/>
          <w:lang w:eastAsia="pt-BR"/>
        </w:rPr>
        <w:t xml:space="preserve"> com base no artigo 9º desta </w:t>
      </w:r>
      <w:r w:rsidR="003F49F0" w:rsidRPr="0079549E">
        <w:rPr>
          <w:rFonts w:ascii="Times New Roman" w:eastAsia="Times New Roman" w:hAnsi="Times New Roman" w:cs="Times New Roman"/>
          <w:i/>
          <w:sz w:val="24"/>
          <w:szCs w:val="24"/>
          <w:lang w:eastAsia="pt-BR"/>
        </w:rPr>
        <w:t>lei. ”</w:t>
      </w:r>
      <w:r w:rsidR="001B2334" w:rsidRPr="0079549E">
        <w:rPr>
          <w:rFonts w:ascii="Times New Roman" w:eastAsia="Times New Roman" w:hAnsi="Times New Roman" w:cs="Times New Roman"/>
          <w:i/>
          <w:sz w:val="24"/>
          <w:szCs w:val="24"/>
          <w:lang w:eastAsia="pt-BR"/>
        </w:rPr>
        <w:t xml:space="preserve"> </w:t>
      </w:r>
    </w:p>
    <w:p w:rsidR="00F26D94" w:rsidRDefault="0079549E" w:rsidP="006B3DE0">
      <w:pPr>
        <w:jc w:val="both"/>
        <w:rPr>
          <w:rFonts w:ascii="Times New Roman" w:hAnsi="Times New Roman" w:cs="Times New Roman"/>
          <w:sz w:val="24"/>
          <w:szCs w:val="24"/>
        </w:rPr>
      </w:pPr>
      <w:r w:rsidRPr="0079549E">
        <w:rPr>
          <w:rFonts w:ascii="Times New Roman" w:hAnsi="Times New Roman" w:cs="Times New Roman"/>
          <w:sz w:val="24"/>
          <w:szCs w:val="24"/>
        </w:rPr>
        <w:lastRenderedPageBreak/>
        <w:t xml:space="preserve">      </w:t>
      </w:r>
      <w:r w:rsidR="00E84F83">
        <w:rPr>
          <w:rFonts w:ascii="Times New Roman" w:hAnsi="Times New Roman" w:cs="Times New Roman"/>
          <w:sz w:val="24"/>
          <w:szCs w:val="24"/>
        </w:rPr>
        <w:t xml:space="preserve">      </w:t>
      </w:r>
    </w:p>
    <w:p w:rsidR="00F26D94" w:rsidRDefault="00F26D94" w:rsidP="006B3DE0">
      <w:pPr>
        <w:jc w:val="both"/>
        <w:rPr>
          <w:rFonts w:ascii="Times New Roman" w:hAnsi="Times New Roman" w:cs="Times New Roman"/>
          <w:sz w:val="24"/>
          <w:szCs w:val="24"/>
        </w:rPr>
      </w:pPr>
    </w:p>
    <w:p w:rsidR="00F26D94" w:rsidRDefault="00F26D94" w:rsidP="006B3DE0">
      <w:pPr>
        <w:jc w:val="both"/>
        <w:rPr>
          <w:rFonts w:ascii="Times New Roman" w:hAnsi="Times New Roman" w:cs="Times New Roman"/>
          <w:sz w:val="24"/>
          <w:szCs w:val="24"/>
        </w:rPr>
      </w:pPr>
    </w:p>
    <w:p w:rsidR="00F26D94" w:rsidRDefault="00F26D94" w:rsidP="006B3DE0">
      <w:pPr>
        <w:jc w:val="both"/>
        <w:rPr>
          <w:rFonts w:ascii="Times New Roman" w:hAnsi="Times New Roman" w:cs="Times New Roman"/>
          <w:sz w:val="24"/>
          <w:szCs w:val="24"/>
        </w:rPr>
      </w:pPr>
    </w:p>
    <w:p w:rsidR="00F26D94" w:rsidRDefault="00F26D94" w:rsidP="006B3DE0">
      <w:pPr>
        <w:jc w:val="both"/>
        <w:rPr>
          <w:rFonts w:ascii="Times New Roman" w:hAnsi="Times New Roman" w:cs="Times New Roman"/>
          <w:sz w:val="24"/>
          <w:szCs w:val="24"/>
        </w:rPr>
      </w:pPr>
    </w:p>
    <w:p w:rsidR="00F26D94" w:rsidRDefault="00F26D94" w:rsidP="006B3DE0">
      <w:pPr>
        <w:jc w:val="both"/>
        <w:rPr>
          <w:rFonts w:ascii="Times New Roman" w:hAnsi="Times New Roman" w:cs="Times New Roman"/>
          <w:sz w:val="24"/>
          <w:szCs w:val="24"/>
        </w:rPr>
      </w:pPr>
    </w:p>
    <w:p w:rsidR="008A1F03" w:rsidRPr="0079549E" w:rsidRDefault="00F26D94" w:rsidP="006B3DE0">
      <w:pPr>
        <w:jc w:val="both"/>
        <w:rPr>
          <w:rFonts w:ascii="Times New Roman" w:hAnsi="Times New Roman" w:cs="Times New Roman"/>
          <w:sz w:val="24"/>
          <w:szCs w:val="24"/>
        </w:rPr>
      </w:pPr>
      <w:r>
        <w:rPr>
          <w:rFonts w:ascii="Times New Roman" w:hAnsi="Times New Roman" w:cs="Times New Roman"/>
          <w:sz w:val="24"/>
          <w:szCs w:val="24"/>
        </w:rPr>
        <w:t xml:space="preserve">           </w:t>
      </w:r>
      <w:r w:rsidR="0079549E" w:rsidRPr="0079549E">
        <w:rPr>
          <w:rFonts w:ascii="Times New Roman" w:hAnsi="Times New Roman" w:cs="Times New Roman"/>
          <w:sz w:val="24"/>
          <w:szCs w:val="24"/>
        </w:rPr>
        <w:t xml:space="preserve"> </w:t>
      </w:r>
      <w:r w:rsidR="00A50193" w:rsidRPr="0079549E">
        <w:rPr>
          <w:rFonts w:ascii="Times New Roman" w:hAnsi="Times New Roman" w:cs="Times New Roman"/>
          <w:sz w:val="24"/>
          <w:szCs w:val="24"/>
        </w:rPr>
        <w:t>Artigo 3</w:t>
      </w:r>
      <w:r w:rsidR="003F49F0">
        <w:rPr>
          <w:rFonts w:ascii="Times New Roman" w:hAnsi="Times New Roman" w:cs="Times New Roman"/>
          <w:sz w:val="24"/>
          <w:szCs w:val="24"/>
        </w:rPr>
        <w:t>º.</w:t>
      </w:r>
      <w:r w:rsidR="008A1F03" w:rsidRPr="0079549E">
        <w:rPr>
          <w:rFonts w:ascii="Times New Roman" w:hAnsi="Times New Roman" w:cs="Times New Roman"/>
          <w:sz w:val="24"/>
          <w:szCs w:val="24"/>
        </w:rPr>
        <w:t xml:space="preserve"> Esta lei entrará em vigor na data de sua publicação, cujos efeitos retroagem ao primeiro dia do exercício fiscal de 2017. </w:t>
      </w:r>
    </w:p>
    <w:p w:rsidR="008A1F03" w:rsidRPr="0079549E" w:rsidRDefault="008A1F03" w:rsidP="006B3DE0">
      <w:pPr>
        <w:jc w:val="both"/>
        <w:rPr>
          <w:rFonts w:ascii="Times New Roman" w:hAnsi="Times New Roman" w:cs="Times New Roman"/>
          <w:sz w:val="24"/>
          <w:szCs w:val="24"/>
        </w:rPr>
      </w:pPr>
      <w:r w:rsidRPr="0079549E">
        <w:rPr>
          <w:rFonts w:ascii="Times New Roman" w:hAnsi="Times New Roman" w:cs="Times New Roman"/>
          <w:sz w:val="24"/>
          <w:szCs w:val="24"/>
        </w:rPr>
        <w:t xml:space="preserve"> </w:t>
      </w:r>
    </w:p>
    <w:p w:rsidR="003F49F0" w:rsidRDefault="0079549E" w:rsidP="00E84F83">
      <w:pPr>
        <w:ind w:left="567"/>
        <w:jc w:val="both"/>
        <w:rPr>
          <w:rFonts w:ascii="Times New Roman" w:hAnsi="Times New Roman" w:cs="Times New Roman"/>
          <w:sz w:val="24"/>
          <w:szCs w:val="24"/>
        </w:rPr>
      </w:pPr>
      <w:r w:rsidRPr="0079549E">
        <w:rPr>
          <w:rFonts w:ascii="Times New Roman" w:hAnsi="Times New Roman" w:cs="Times New Roman"/>
          <w:sz w:val="24"/>
          <w:szCs w:val="24"/>
        </w:rPr>
        <w:t xml:space="preserve">    </w:t>
      </w:r>
      <w:r w:rsidR="00E84F83">
        <w:rPr>
          <w:rFonts w:ascii="Times New Roman" w:hAnsi="Times New Roman" w:cs="Times New Roman"/>
          <w:sz w:val="24"/>
          <w:szCs w:val="24"/>
        </w:rPr>
        <w:t xml:space="preserve">      </w:t>
      </w:r>
      <w:r w:rsidRPr="0079549E">
        <w:rPr>
          <w:rFonts w:ascii="Times New Roman" w:hAnsi="Times New Roman" w:cs="Times New Roman"/>
          <w:sz w:val="24"/>
          <w:szCs w:val="24"/>
        </w:rPr>
        <w:t xml:space="preserve">  </w:t>
      </w:r>
      <w:r w:rsidR="00A50193" w:rsidRPr="0079549E">
        <w:rPr>
          <w:rFonts w:ascii="Times New Roman" w:hAnsi="Times New Roman" w:cs="Times New Roman"/>
          <w:sz w:val="24"/>
          <w:szCs w:val="24"/>
        </w:rPr>
        <w:t>Artigo 4</w:t>
      </w:r>
      <w:r w:rsidR="003F49F0">
        <w:rPr>
          <w:rFonts w:ascii="Times New Roman" w:hAnsi="Times New Roman" w:cs="Times New Roman"/>
          <w:sz w:val="24"/>
          <w:szCs w:val="24"/>
        </w:rPr>
        <w:t>º.</w:t>
      </w:r>
      <w:r w:rsidR="008A1F03" w:rsidRPr="0079549E">
        <w:rPr>
          <w:rFonts w:ascii="Times New Roman" w:hAnsi="Times New Roman" w:cs="Times New Roman"/>
          <w:sz w:val="24"/>
          <w:szCs w:val="24"/>
        </w:rPr>
        <w:t xml:space="preserve"> </w:t>
      </w:r>
      <w:r w:rsidR="003F49F0">
        <w:rPr>
          <w:rFonts w:ascii="Times New Roman" w:hAnsi="Times New Roman" w:cs="Times New Roman"/>
          <w:sz w:val="24"/>
          <w:szCs w:val="24"/>
        </w:rPr>
        <w:t>As despesas para consecução desta lei correrão por dotação orçamentária própria.</w:t>
      </w:r>
    </w:p>
    <w:p w:rsidR="003F49F0" w:rsidRDefault="003F49F0" w:rsidP="00E84F83">
      <w:pPr>
        <w:ind w:left="567"/>
        <w:jc w:val="both"/>
        <w:rPr>
          <w:rFonts w:ascii="Times New Roman" w:hAnsi="Times New Roman" w:cs="Times New Roman"/>
          <w:sz w:val="24"/>
          <w:szCs w:val="24"/>
        </w:rPr>
      </w:pPr>
    </w:p>
    <w:p w:rsidR="008A1F03" w:rsidRPr="0079549E" w:rsidRDefault="003F49F0" w:rsidP="00E84F83">
      <w:pPr>
        <w:ind w:left="567"/>
        <w:jc w:val="both"/>
        <w:rPr>
          <w:rFonts w:ascii="Times New Roman" w:hAnsi="Times New Roman" w:cs="Times New Roman"/>
          <w:sz w:val="24"/>
          <w:szCs w:val="24"/>
        </w:rPr>
      </w:pPr>
      <w:r>
        <w:rPr>
          <w:rFonts w:ascii="Times New Roman" w:hAnsi="Times New Roman" w:cs="Times New Roman"/>
          <w:sz w:val="24"/>
          <w:szCs w:val="24"/>
        </w:rPr>
        <w:t xml:space="preserve">            Artigo 5º. R</w:t>
      </w:r>
      <w:r w:rsidR="008A1F03" w:rsidRPr="0079549E">
        <w:rPr>
          <w:rFonts w:ascii="Times New Roman" w:hAnsi="Times New Roman" w:cs="Times New Roman"/>
          <w:sz w:val="24"/>
          <w:szCs w:val="24"/>
        </w:rPr>
        <w:t xml:space="preserve">evogam-se as disposições em contrário. </w:t>
      </w:r>
    </w:p>
    <w:p w:rsidR="0079549E" w:rsidRPr="0079549E" w:rsidRDefault="0079549E"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8A1F03" w:rsidRPr="0079549E" w:rsidRDefault="008A1F03" w:rsidP="006B3DE0">
      <w:pPr>
        <w:jc w:val="both"/>
        <w:rPr>
          <w:rFonts w:ascii="Times New Roman" w:hAnsi="Times New Roman" w:cs="Times New Roman"/>
          <w:sz w:val="24"/>
          <w:szCs w:val="24"/>
        </w:rPr>
      </w:pPr>
    </w:p>
    <w:p w:rsidR="0079549E" w:rsidRDefault="008A1F03"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p>
    <w:p w:rsidR="0079549E" w:rsidRDefault="0079549E" w:rsidP="006B3DE0">
      <w:pPr>
        <w:jc w:val="both"/>
        <w:rPr>
          <w:rFonts w:ascii="Times New Roman" w:hAnsi="Times New Roman" w:cs="Times New Roman"/>
          <w:sz w:val="24"/>
          <w:szCs w:val="24"/>
        </w:rPr>
      </w:pPr>
    </w:p>
    <w:p w:rsidR="008A1F03" w:rsidRPr="0079549E" w:rsidRDefault="008A1F03" w:rsidP="0079549E">
      <w:pPr>
        <w:jc w:val="right"/>
        <w:rPr>
          <w:rFonts w:ascii="Times New Roman" w:hAnsi="Times New Roman" w:cs="Times New Roman"/>
          <w:sz w:val="24"/>
          <w:szCs w:val="24"/>
        </w:rPr>
      </w:pPr>
      <w:r w:rsidRPr="0079549E">
        <w:rPr>
          <w:rFonts w:ascii="Times New Roman" w:hAnsi="Times New Roman" w:cs="Times New Roman"/>
          <w:sz w:val="24"/>
          <w:szCs w:val="24"/>
        </w:rPr>
        <w:t xml:space="preserve">Sala das Sessões, 12 de junho de 2017. </w:t>
      </w:r>
    </w:p>
    <w:p w:rsidR="0079549E" w:rsidRDefault="0079549E"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8A1F03" w:rsidRPr="0079549E" w:rsidRDefault="008A1F03" w:rsidP="006B3DE0">
      <w:pPr>
        <w:jc w:val="both"/>
        <w:rPr>
          <w:rFonts w:ascii="Times New Roman" w:hAnsi="Times New Roman" w:cs="Times New Roman"/>
          <w:sz w:val="24"/>
          <w:szCs w:val="24"/>
        </w:rPr>
      </w:pPr>
    </w:p>
    <w:p w:rsidR="008A1F03" w:rsidRPr="0079549E" w:rsidRDefault="008A1F03" w:rsidP="00B805BE">
      <w:pPr>
        <w:rPr>
          <w:rFonts w:ascii="Times New Roman" w:hAnsi="Times New Roman" w:cs="Times New Roman"/>
          <w:sz w:val="24"/>
          <w:szCs w:val="24"/>
        </w:rPr>
      </w:pPr>
    </w:p>
    <w:p w:rsidR="00B805BE" w:rsidRPr="0079549E" w:rsidRDefault="00B805BE" w:rsidP="00B805BE">
      <w:pPr>
        <w:tabs>
          <w:tab w:val="center" w:pos="4252"/>
          <w:tab w:val="left" w:pos="5790"/>
        </w:tabs>
        <w:rPr>
          <w:rFonts w:ascii="Times New Roman" w:hAnsi="Times New Roman" w:cs="Times New Roman"/>
          <w:sz w:val="24"/>
          <w:szCs w:val="24"/>
        </w:rPr>
      </w:pPr>
      <w:r>
        <w:rPr>
          <w:rFonts w:ascii="Times New Roman" w:hAnsi="Times New Roman" w:cs="Times New Roman"/>
          <w:sz w:val="24"/>
          <w:szCs w:val="24"/>
        </w:rPr>
        <w:t xml:space="preserve">EVAIR </w:t>
      </w:r>
      <w:r w:rsidR="008A1F03" w:rsidRPr="0079549E">
        <w:rPr>
          <w:rFonts w:ascii="Times New Roman" w:hAnsi="Times New Roman" w:cs="Times New Roman"/>
          <w:sz w:val="24"/>
          <w:szCs w:val="24"/>
        </w:rPr>
        <w:t>PIOVESANA</w:t>
      </w:r>
      <w:r>
        <w:rPr>
          <w:rFonts w:ascii="Times New Roman" w:hAnsi="Times New Roman" w:cs="Times New Roman"/>
          <w:sz w:val="24"/>
          <w:szCs w:val="24"/>
        </w:rPr>
        <w:tab/>
        <w:t xml:space="preserve">                                                         CORNÉLIO BAPTISTA</w:t>
      </w:r>
    </w:p>
    <w:p w:rsidR="008A1F03" w:rsidRPr="0079549E" w:rsidRDefault="0079549E" w:rsidP="00B805BE">
      <w:pPr>
        <w:rPr>
          <w:rFonts w:ascii="Times New Roman" w:hAnsi="Times New Roman" w:cs="Times New Roman"/>
          <w:sz w:val="24"/>
          <w:szCs w:val="24"/>
        </w:rPr>
      </w:pPr>
      <w:r w:rsidRPr="0079549E">
        <w:rPr>
          <w:rFonts w:ascii="Times New Roman" w:hAnsi="Times New Roman" w:cs="Times New Roman"/>
          <w:sz w:val="24"/>
          <w:szCs w:val="24"/>
        </w:rPr>
        <w:t>VEREADOR PDT</w:t>
      </w:r>
      <w:r w:rsidR="00B805BE">
        <w:rPr>
          <w:rFonts w:ascii="Times New Roman" w:hAnsi="Times New Roman" w:cs="Times New Roman"/>
          <w:sz w:val="24"/>
          <w:szCs w:val="24"/>
        </w:rPr>
        <w:t xml:space="preserve">                                                                  VEREADOR PSDB</w:t>
      </w:r>
    </w:p>
    <w:p w:rsidR="00A50193" w:rsidRPr="0079549E" w:rsidRDefault="00A50193" w:rsidP="00B805BE">
      <w:pPr>
        <w:rPr>
          <w:rFonts w:ascii="Times New Roman" w:hAnsi="Times New Roman" w:cs="Times New Roman"/>
          <w:sz w:val="24"/>
          <w:szCs w:val="24"/>
        </w:rPr>
      </w:pPr>
    </w:p>
    <w:p w:rsidR="00B91235" w:rsidRPr="0079549E" w:rsidRDefault="00B91235"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79549E" w:rsidRDefault="0079549E" w:rsidP="006B3DE0">
      <w:pPr>
        <w:jc w:val="both"/>
        <w:rPr>
          <w:rFonts w:ascii="Times New Roman" w:hAnsi="Times New Roman" w:cs="Times New Roman"/>
          <w:sz w:val="24"/>
          <w:szCs w:val="24"/>
        </w:rPr>
      </w:pPr>
    </w:p>
    <w:p w:rsidR="0079549E" w:rsidRDefault="0079549E" w:rsidP="006B3DE0">
      <w:pPr>
        <w:jc w:val="both"/>
        <w:rPr>
          <w:rFonts w:ascii="Times New Roman" w:hAnsi="Times New Roman" w:cs="Times New Roman"/>
          <w:sz w:val="24"/>
          <w:szCs w:val="24"/>
        </w:rPr>
      </w:pPr>
    </w:p>
    <w:p w:rsidR="0079549E" w:rsidRPr="0079549E" w:rsidRDefault="0079549E" w:rsidP="006B3DE0">
      <w:pPr>
        <w:jc w:val="both"/>
        <w:rPr>
          <w:rFonts w:ascii="Times New Roman" w:hAnsi="Times New Roman" w:cs="Times New Roman"/>
          <w:sz w:val="24"/>
          <w:szCs w:val="24"/>
        </w:rPr>
      </w:pPr>
    </w:p>
    <w:p w:rsidR="00B91235" w:rsidRPr="0079549E" w:rsidRDefault="00B91235" w:rsidP="006B3DE0">
      <w:pPr>
        <w:jc w:val="both"/>
        <w:rPr>
          <w:rFonts w:ascii="Times New Roman" w:eastAsia="Times New Roman" w:hAnsi="Times New Roman" w:cs="Times New Roman"/>
          <w:sz w:val="24"/>
          <w:szCs w:val="24"/>
          <w:lang w:eastAsia="pt-BR"/>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008A1F03" w:rsidRPr="0079549E">
        <w:rPr>
          <w:rFonts w:ascii="Times New Roman" w:hAnsi="Times New Roman" w:cs="Times New Roman"/>
          <w:sz w:val="24"/>
          <w:szCs w:val="24"/>
        </w:rPr>
        <w:t>Mensagem ao Projeto de Lei que “ALTERA A REDAÇÃO DO ARTIGO 8</w:t>
      </w:r>
      <w:r w:rsidR="003F49F0" w:rsidRPr="0079549E">
        <w:rPr>
          <w:rFonts w:ascii="Times New Roman" w:hAnsi="Times New Roman" w:cs="Times New Roman"/>
          <w:sz w:val="24"/>
          <w:szCs w:val="24"/>
        </w:rPr>
        <w:t>º DA</w:t>
      </w:r>
      <w:r w:rsidR="008A1F03" w:rsidRPr="0079549E">
        <w:rPr>
          <w:rFonts w:ascii="Times New Roman" w:hAnsi="Times New Roman" w:cs="Times New Roman"/>
          <w:sz w:val="24"/>
          <w:szCs w:val="24"/>
        </w:rPr>
        <w:t xml:space="preserve"> </w:t>
      </w:r>
      <w:r w:rsidR="008A1F03" w:rsidRPr="0079549E">
        <w:rPr>
          <w:rFonts w:ascii="Times New Roman" w:eastAsia="Times New Roman" w:hAnsi="Times New Roman" w:cs="Times New Roman"/>
          <w:sz w:val="24"/>
          <w:szCs w:val="24"/>
          <w:lang w:eastAsia="pt-BR"/>
        </w:rPr>
        <w:t>LEI MUNICIPAL N° 4.618, DE 20 DE DEZEMBRO DE 2013 que TRATA DO IMPOSTO SOBRE SERVIÇOS DE QUALQUER NATUREZA E DÁ OUTRAS PROVIDÊNCIAS”</w:t>
      </w:r>
    </w:p>
    <w:p w:rsidR="008A1F03" w:rsidRPr="0079549E" w:rsidRDefault="008A1F03" w:rsidP="006B3DE0">
      <w:pPr>
        <w:jc w:val="both"/>
        <w:rPr>
          <w:rFonts w:ascii="Times New Roman" w:eastAsia="Times New Roman" w:hAnsi="Times New Roman" w:cs="Times New Roman"/>
          <w:sz w:val="24"/>
          <w:szCs w:val="24"/>
          <w:lang w:eastAsia="pt-BR"/>
        </w:rPr>
      </w:pPr>
    </w:p>
    <w:p w:rsidR="008A1F03" w:rsidRPr="0079549E" w:rsidRDefault="008A1F03" w:rsidP="006B3DE0">
      <w:pPr>
        <w:jc w:val="both"/>
        <w:rPr>
          <w:rFonts w:ascii="Times New Roman" w:eastAsia="Times New Roman" w:hAnsi="Times New Roman" w:cs="Times New Roman"/>
          <w:sz w:val="24"/>
          <w:szCs w:val="24"/>
          <w:lang w:eastAsia="pt-BR"/>
        </w:rPr>
      </w:pP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t xml:space="preserve">O presente projeto de lei visa adequar a legislação municipal ao disposto na Lei Complementar Federal n. 123/2006 que regula o regime de tributação especial SIMPLES Nacional. </w:t>
      </w:r>
    </w:p>
    <w:p w:rsidR="008A1F03" w:rsidRPr="0079549E" w:rsidRDefault="008A1F03" w:rsidP="006B3DE0">
      <w:pPr>
        <w:jc w:val="both"/>
        <w:rPr>
          <w:rFonts w:ascii="Times New Roman" w:eastAsia="Times New Roman" w:hAnsi="Times New Roman" w:cs="Times New Roman"/>
          <w:sz w:val="24"/>
          <w:szCs w:val="24"/>
          <w:lang w:eastAsia="pt-BR"/>
        </w:rPr>
      </w:pPr>
    </w:p>
    <w:p w:rsidR="008A1F03" w:rsidRPr="0079549E" w:rsidRDefault="008A1F03" w:rsidP="006B3DE0">
      <w:pPr>
        <w:jc w:val="both"/>
        <w:rPr>
          <w:rFonts w:ascii="Times New Roman" w:eastAsia="Times New Roman" w:hAnsi="Times New Roman" w:cs="Times New Roman"/>
          <w:sz w:val="24"/>
          <w:szCs w:val="24"/>
          <w:lang w:eastAsia="pt-BR"/>
        </w:rPr>
      </w:pP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Pr="0079549E">
        <w:rPr>
          <w:rFonts w:ascii="Times New Roman" w:eastAsia="Times New Roman" w:hAnsi="Times New Roman" w:cs="Times New Roman"/>
          <w:sz w:val="24"/>
          <w:szCs w:val="24"/>
          <w:lang w:eastAsia="pt-BR"/>
        </w:rPr>
        <w:tab/>
      </w:r>
      <w:r w:rsidR="000837A4" w:rsidRPr="0079549E">
        <w:rPr>
          <w:rFonts w:ascii="Times New Roman" w:eastAsia="Times New Roman" w:hAnsi="Times New Roman" w:cs="Times New Roman"/>
          <w:sz w:val="24"/>
          <w:szCs w:val="24"/>
          <w:lang w:eastAsia="pt-BR"/>
        </w:rPr>
        <w:t xml:space="preserve"> A nova redação trará segurança jurídica tanto para os contribuinte</w:t>
      </w:r>
      <w:r w:rsidR="00952713" w:rsidRPr="0079549E">
        <w:rPr>
          <w:rFonts w:ascii="Times New Roman" w:eastAsia="Times New Roman" w:hAnsi="Times New Roman" w:cs="Times New Roman"/>
          <w:sz w:val="24"/>
          <w:szCs w:val="24"/>
          <w:lang w:eastAsia="pt-BR"/>
        </w:rPr>
        <w:t>s</w:t>
      </w:r>
      <w:r w:rsidR="003F49F0">
        <w:rPr>
          <w:rFonts w:ascii="Times New Roman" w:eastAsia="Times New Roman" w:hAnsi="Times New Roman" w:cs="Times New Roman"/>
          <w:sz w:val="24"/>
          <w:szCs w:val="24"/>
          <w:lang w:eastAsia="pt-BR"/>
        </w:rPr>
        <w:t xml:space="preserve"> optantes do SIMPLES nacional </w:t>
      </w:r>
      <w:r w:rsidR="000837A4" w:rsidRPr="0079549E">
        <w:rPr>
          <w:rFonts w:ascii="Times New Roman" w:eastAsia="Times New Roman" w:hAnsi="Times New Roman" w:cs="Times New Roman"/>
          <w:sz w:val="24"/>
          <w:szCs w:val="24"/>
          <w:lang w:eastAsia="pt-BR"/>
        </w:rPr>
        <w:t>que possuem tr</w:t>
      </w:r>
      <w:r w:rsidR="006B3DE0" w:rsidRPr="0079549E">
        <w:rPr>
          <w:rFonts w:ascii="Times New Roman" w:eastAsia="Times New Roman" w:hAnsi="Times New Roman" w:cs="Times New Roman"/>
          <w:sz w:val="24"/>
          <w:szCs w:val="24"/>
          <w:lang w:eastAsia="pt-BR"/>
        </w:rPr>
        <w:t>atamento tributário diferenciado</w:t>
      </w:r>
      <w:r w:rsidR="000837A4" w:rsidRPr="0079549E">
        <w:rPr>
          <w:rFonts w:ascii="Times New Roman" w:eastAsia="Times New Roman" w:hAnsi="Times New Roman" w:cs="Times New Roman"/>
          <w:sz w:val="24"/>
          <w:szCs w:val="24"/>
          <w:lang w:eastAsia="pt-BR"/>
        </w:rPr>
        <w:t xml:space="preserve"> com relação ao ISSQN disposto na referida legislação federal</w:t>
      </w:r>
      <w:r w:rsidR="00952713" w:rsidRPr="0079549E">
        <w:rPr>
          <w:rFonts w:ascii="Times New Roman" w:eastAsia="Times New Roman" w:hAnsi="Times New Roman" w:cs="Times New Roman"/>
          <w:sz w:val="24"/>
          <w:szCs w:val="24"/>
          <w:lang w:eastAsia="pt-BR"/>
        </w:rPr>
        <w:t>, quanto a municipalidade no que tange à fiscalização e arrecadação do referido tributo</w:t>
      </w:r>
      <w:r w:rsidR="000837A4" w:rsidRPr="0079549E">
        <w:rPr>
          <w:rFonts w:ascii="Times New Roman" w:eastAsia="Times New Roman" w:hAnsi="Times New Roman" w:cs="Times New Roman"/>
          <w:sz w:val="24"/>
          <w:szCs w:val="24"/>
          <w:lang w:eastAsia="pt-BR"/>
        </w:rPr>
        <w:t>.</w:t>
      </w:r>
    </w:p>
    <w:p w:rsidR="00D05025" w:rsidRPr="0079549E" w:rsidRDefault="00D05025" w:rsidP="006B3DE0">
      <w:pPr>
        <w:jc w:val="both"/>
        <w:rPr>
          <w:rFonts w:ascii="Times New Roman" w:eastAsia="Times New Roman" w:hAnsi="Times New Roman" w:cs="Times New Roman"/>
          <w:sz w:val="24"/>
          <w:szCs w:val="24"/>
          <w:lang w:eastAsia="pt-BR"/>
        </w:rPr>
      </w:pPr>
    </w:p>
    <w:p w:rsidR="00290DB4" w:rsidRPr="0079549E" w:rsidRDefault="00290DB4" w:rsidP="006B3DE0">
      <w:pPr>
        <w:pStyle w:val="NormalWeb"/>
        <w:jc w:val="both"/>
        <w:rPr>
          <w:iCs/>
        </w:rPr>
      </w:pPr>
      <w:r w:rsidRPr="0079549E">
        <w:tab/>
      </w:r>
      <w:r w:rsidRPr="0079549E">
        <w:tab/>
      </w:r>
      <w:r w:rsidRPr="0079549E">
        <w:tab/>
      </w:r>
      <w:r w:rsidRPr="0079549E">
        <w:tab/>
      </w:r>
      <w:r w:rsidRPr="0079549E">
        <w:tab/>
        <w:t>Veja que os escritórios de contabilidade optantes pelo SIMPLES NACIONAL já possuem este tratamento tributário diferenciado, é o que dispõe a</w:t>
      </w:r>
      <w:r w:rsidRPr="0079549E">
        <w:rPr>
          <w:iCs/>
        </w:rPr>
        <w:t xml:space="preserve"> Lei Federal Complementar nº 123/2006:</w:t>
      </w:r>
    </w:p>
    <w:p w:rsidR="00290DB4" w:rsidRPr="0079549E" w:rsidRDefault="00290DB4" w:rsidP="006B3DE0">
      <w:pPr>
        <w:pStyle w:val="NormalWeb"/>
        <w:ind w:left="1701"/>
        <w:jc w:val="both"/>
      </w:pPr>
      <w:r w:rsidRPr="0079549E">
        <w:rPr>
          <w:i/>
          <w:iCs/>
        </w:rPr>
        <w:t>§ 5º-B.  Sem prejuízo do disposto no § 1º do art. 17 desta Lei Complementar, serão tributadas na forma do Anexo III desta Lei Complementar as seguintes atividades de prestação de serviços:</w:t>
      </w:r>
    </w:p>
    <w:p w:rsidR="00290DB4" w:rsidRPr="0079549E" w:rsidRDefault="00290DB4" w:rsidP="006B3DE0">
      <w:pPr>
        <w:pStyle w:val="NormalWeb"/>
        <w:ind w:left="1701"/>
        <w:jc w:val="both"/>
        <w:rPr>
          <w:b/>
          <w:u w:val="single"/>
        </w:rPr>
      </w:pPr>
      <w:r w:rsidRPr="0079549E">
        <w:rPr>
          <w:b/>
          <w:i/>
          <w:iCs/>
          <w:u w:val="single"/>
        </w:rPr>
        <w:t xml:space="preserve">XIV - escritórios de serviços contábeis, observado o disposto nos §§ 22-B e 22-C deste artigo. </w:t>
      </w:r>
    </w:p>
    <w:p w:rsidR="00F26D94" w:rsidRDefault="00290DB4" w:rsidP="00F26D94">
      <w:pPr>
        <w:pStyle w:val="NormalWeb"/>
        <w:ind w:left="1701"/>
        <w:jc w:val="both"/>
        <w:rPr>
          <w:i/>
          <w:iCs/>
        </w:rPr>
      </w:pPr>
      <w:r w:rsidRPr="0079549E">
        <w:rPr>
          <w:i/>
          <w:iCs/>
        </w:rPr>
        <w:br/>
        <w:t>Art. 18. (...)</w:t>
      </w:r>
    </w:p>
    <w:p w:rsidR="00290DB4" w:rsidRPr="0079549E" w:rsidRDefault="00290DB4" w:rsidP="006B3DE0">
      <w:pPr>
        <w:pStyle w:val="NormalWeb"/>
        <w:ind w:left="1701"/>
        <w:jc w:val="both"/>
        <w:rPr>
          <w:i/>
          <w:iCs/>
        </w:rPr>
      </w:pPr>
      <w:r w:rsidRPr="0079549E">
        <w:rPr>
          <w:i/>
          <w:iCs/>
        </w:rPr>
        <w:lastRenderedPageBreak/>
        <w:t>(...)</w:t>
      </w:r>
      <w:r w:rsidRPr="0079549E">
        <w:rPr>
          <w:i/>
          <w:iCs/>
        </w:rPr>
        <w:br/>
      </w:r>
      <w:r w:rsidRPr="0079549E">
        <w:rPr>
          <w:b/>
          <w:i/>
          <w:iCs/>
          <w:u w:val="single"/>
        </w:rPr>
        <w:t>§ 22-A. A atividade constante do inciso XIV do § 5º-B deste artigo recolherá o ISS em valor fixo, na forma da legislação municipal".</w:t>
      </w:r>
      <w:r w:rsidRPr="0079549E">
        <w:rPr>
          <w:i/>
          <w:iCs/>
        </w:rPr>
        <w:t xml:space="preserve"> (</w:t>
      </w:r>
      <w:proofErr w:type="gramStart"/>
      <w:r w:rsidRPr="0079549E">
        <w:rPr>
          <w:i/>
          <w:iCs/>
        </w:rPr>
        <w:t>grifei</w:t>
      </w:r>
      <w:proofErr w:type="gramEnd"/>
      <w:r w:rsidRPr="0079549E">
        <w:rPr>
          <w:i/>
          <w:iCs/>
        </w:rPr>
        <w:t>)</w:t>
      </w:r>
    </w:p>
    <w:p w:rsidR="00D05025" w:rsidRPr="0079549E" w:rsidRDefault="00D05025" w:rsidP="006B3DE0">
      <w:pPr>
        <w:jc w:val="both"/>
        <w:rPr>
          <w:rFonts w:ascii="Times New Roman" w:hAnsi="Times New Roman" w:cs="Times New Roman"/>
          <w:sz w:val="24"/>
          <w:szCs w:val="24"/>
        </w:rPr>
      </w:pPr>
    </w:p>
    <w:p w:rsidR="00F26D94" w:rsidRDefault="00290DB4"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p>
    <w:p w:rsidR="00F26D94" w:rsidRDefault="00F26D94" w:rsidP="006B3DE0">
      <w:pPr>
        <w:jc w:val="both"/>
        <w:rPr>
          <w:rFonts w:ascii="Times New Roman" w:hAnsi="Times New Roman" w:cs="Times New Roman"/>
          <w:sz w:val="24"/>
          <w:szCs w:val="24"/>
        </w:rPr>
      </w:pPr>
    </w:p>
    <w:p w:rsidR="00F26D94" w:rsidRDefault="00F26D94" w:rsidP="006B3DE0">
      <w:pPr>
        <w:jc w:val="both"/>
        <w:rPr>
          <w:rFonts w:ascii="Times New Roman" w:hAnsi="Times New Roman" w:cs="Times New Roman"/>
          <w:sz w:val="24"/>
          <w:szCs w:val="24"/>
        </w:rPr>
      </w:pPr>
    </w:p>
    <w:p w:rsidR="00F26D94" w:rsidRDefault="00F26D94" w:rsidP="006B3DE0">
      <w:pPr>
        <w:jc w:val="both"/>
        <w:rPr>
          <w:rFonts w:ascii="Times New Roman" w:hAnsi="Times New Roman" w:cs="Times New Roman"/>
          <w:sz w:val="24"/>
          <w:szCs w:val="24"/>
        </w:rPr>
      </w:pPr>
    </w:p>
    <w:p w:rsidR="00C525C6" w:rsidRPr="0079549E" w:rsidRDefault="00F26D94" w:rsidP="006B3DE0">
      <w:pPr>
        <w:jc w:val="both"/>
        <w:rPr>
          <w:rFonts w:ascii="Times New Roman" w:hAnsi="Times New Roman" w:cs="Times New Roman"/>
          <w:sz w:val="24"/>
          <w:szCs w:val="24"/>
        </w:rPr>
      </w:pPr>
      <w:r>
        <w:rPr>
          <w:rFonts w:ascii="Times New Roman" w:hAnsi="Times New Roman" w:cs="Times New Roman"/>
          <w:sz w:val="24"/>
          <w:szCs w:val="24"/>
        </w:rPr>
        <w:t xml:space="preserve">                                               </w:t>
      </w:r>
      <w:r w:rsidR="00290DB4" w:rsidRPr="0079549E">
        <w:rPr>
          <w:rFonts w:ascii="Times New Roman" w:hAnsi="Times New Roman" w:cs="Times New Roman"/>
          <w:sz w:val="24"/>
          <w:szCs w:val="24"/>
        </w:rPr>
        <w:t>Dessa forma essa atividade de prestação de ser</w:t>
      </w:r>
      <w:r w:rsidR="00C525C6" w:rsidRPr="0079549E">
        <w:rPr>
          <w:rFonts w:ascii="Times New Roman" w:hAnsi="Times New Roman" w:cs="Times New Roman"/>
          <w:sz w:val="24"/>
          <w:szCs w:val="24"/>
        </w:rPr>
        <w:t>viços tão importante, estará por meio</w:t>
      </w:r>
      <w:r w:rsidR="00290DB4" w:rsidRPr="0079549E">
        <w:rPr>
          <w:rFonts w:ascii="Times New Roman" w:hAnsi="Times New Roman" w:cs="Times New Roman"/>
          <w:sz w:val="24"/>
          <w:szCs w:val="24"/>
        </w:rPr>
        <w:t xml:space="preserve"> </w:t>
      </w:r>
      <w:r w:rsidR="00C525C6" w:rsidRPr="0079549E">
        <w:rPr>
          <w:rFonts w:ascii="Times New Roman" w:hAnsi="Times New Roman" w:cs="Times New Roman"/>
          <w:sz w:val="24"/>
          <w:szCs w:val="24"/>
        </w:rPr>
        <w:t>do presente diploma legal assegurado de forma clara</w:t>
      </w:r>
      <w:r w:rsidR="006B3DE0" w:rsidRPr="0079549E">
        <w:rPr>
          <w:rFonts w:ascii="Times New Roman" w:hAnsi="Times New Roman" w:cs="Times New Roman"/>
          <w:sz w:val="24"/>
          <w:szCs w:val="24"/>
        </w:rPr>
        <w:t xml:space="preserve"> e objetiva</w:t>
      </w:r>
      <w:r w:rsidR="00290DB4" w:rsidRPr="0079549E">
        <w:rPr>
          <w:rFonts w:ascii="Times New Roman" w:hAnsi="Times New Roman" w:cs="Times New Roman"/>
          <w:sz w:val="24"/>
          <w:szCs w:val="24"/>
        </w:rPr>
        <w:t xml:space="preserve"> a relação tributária com o município.</w:t>
      </w:r>
    </w:p>
    <w:p w:rsidR="00290DB4" w:rsidRPr="0079549E" w:rsidRDefault="00C525C6"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t xml:space="preserve">Não obstante, a interpretação atual do arcabouço jurídico </w:t>
      </w:r>
      <w:r w:rsidR="006B3DE0" w:rsidRPr="0079549E">
        <w:rPr>
          <w:rFonts w:ascii="Times New Roman" w:hAnsi="Times New Roman" w:cs="Times New Roman"/>
          <w:sz w:val="24"/>
          <w:szCs w:val="24"/>
        </w:rPr>
        <w:t>em uma análise sistemática</w:t>
      </w:r>
      <w:r w:rsidR="00290DB4" w:rsidRPr="0079549E">
        <w:rPr>
          <w:rFonts w:ascii="Times New Roman" w:hAnsi="Times New Roman" w:cs="Times New Roman"/>
          <w:sz w:val="24"/>
          <w:szCs w:val="24"/>
        </w:rPr>
        <w:t xml:space="preserve"> </w:t>
      </w:r>
      <w:r w:rsidRPr="0079549E">
        <w:rPr>
          <w:rFonts w:ascii="Times New Roman" w:hAnsi="Times New Roman" w:cs="Times New Roman"/>
          <w:sz w:val="24"/>
          <w:szCs w:val="24"/>
        </w:rPr>
        <w:t xml:space="preserve">possa contemplar a incidência do ISSQN em valor fixo para essa classe de contribuintes, com a presente atualização legislativa não haverá dúvidas sobre a legalidade do lançamento tributário. </w:t>
      </w:r>
    </w:p>
    <w:p w:rsidR="00C525C6" w:rsidRPr="0079549E" w:rsidRDefault="00C525C6"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t xml:space="preserve">Igualmente, a segurança jurídica se estenderá ao próprio Município que terá instrumento legal adequado de interpretação restritiva no que diz respeito </w:t>
      </w:r>
      <w:r w:rsidR="006B3DE0" w:rsidRPr="0079549E">
        <w:rPr>
          <w:rFonts w:ascii="Times New Roman" w:hAnsi="Times New Roman" w:cs="Times New Roman"/>
          <w:sz w:val="24"/>
          <w:szCs w:val="24"/>
        </w:rPr>
        <w:t>à</w:t>
      </w:r>
      <w:r w:rsidRPr="0079549E">
        <w:rPr>
          <w:rFonts w:ascii="Times New Roman" w:hAnsi="Times New Roman" w:cs="Times New Roman"/>
          <w:sz w:val="24"/>
          <w:szCs w:val="24"/>
        </w:rPr>
        <w:t xml:space="preserve"> matéria tributária que está sendo colocada em questão.</w:t>
      </w:r>
    </w:p>
    <w:p w:rsidR="00C525C6" w:rsidRPr="0079549E" w:rsidRDefault="00C525C6"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t>No presente caso a iniciativa desta propositura é concorrente dos poderes legislativo e executivo.</w:t>
      </w:r>
    </w:p>
    <w:p w:rsidR="00C525C6" w:rsidRPr="0079549E" w:rsidRDefault="00C525C6"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t>Neste sentido:</w:t>
      </w:r>
    </w:p>
    <w:p w:rsidR="006B3DE0" w:rsidRPr="0079549E" w:rsidRDefault="006B3DE0" w:rsidP="006B3DE0">
      <w:pPr>
        <w:jc w:val="both"/>
        <w:rPr>
          <w:rFonts w:ascii="Times New Roman" w:hAnsi="Times New Roman" w:cs="Times New Roman"/>
          <w:sz w:val="24"/>
          <w:szCs w:val="24"/>
        </w:rPr>
      </w:pPr>
    </w:p>
    <w:p w:rsidR="00F26D94" w:rsidRDefault="00574141" w:rsidP="006B3DE0">
      <w:pPr>
        <w:pStyle w:val="Ttulo2"/>
        <w:spacing w:line="270" w:lineRule="atLeast"/>
        <w:ind w:left="1701"/>
        <w:jc w:val="both"/>
        <w:rPr>
          <w:color w:val="auto"/>
          <w:sz w:val="24"/>
          <w:szCs w:val="24"/>
        </w:rPr>
      </w:pPr>
      <w:hyperlink r:id="rId6" w:history="1">
        <w:r w:rsidR="006B3DE0" w:rsidRPr="0079549E">
          <w:rPr>
            <w:rStyle w:val="Hyperlink"/>
            <w:color w:val="auto"/>
            <w:sz w:val="24"/>
            <w:szCs w:val="24"/>
          </w:rPr>
          <w:t xml:space="preserve">TJ-SP - Direta de Inconstitucionalidade ADI 21981076820148260000 SP 2198107-68.2014.8.26.0000 (TJ-SP) </w:t>
        </w:r>
      </w:hyperlink>
      <w:r w:rsidR="006B3DE0" w:rsidRPr="0079549E">
        <w:rPr>
          <w:color w:val="auto"/>
          <w:sz w:val="24"/>
          <w:szCs w:val="24"/>
        </w:rPr>
        <w:t xml:space="preserve">- Data de publicação: 30/07/2015 </w:t>
      </w:r>
      <w:r w:rsidR="006B3DE0" w:rsidRPr="0079549E">
        <w:rPr>
          <w:rStyle w:val="Forte"/>
          <w:color w:val="auto"/>
          <w:sz w:val="24"/>
          <w:szCs w:val="24"/>
        </w:rPr>
        <w:t xml:space="preserve">Ementa: </w:t>
      </w:r>
      <w:r w:rsidR="006B3DE0" w:rsidRPr="0079549E">
        <w:rPr>
          <w:color w:val="auto"/>
          <w:sz w:val="24"/>
          <w:szCs w:val="24"/>
        </w:rPr>
        <w:t xml:space="preserve">AÇÃO DIRETA DE INCONSTITUCIONALIDADE. Lei Complementar nº 710, de 29 de outubro de 2014, do município de Catanduva, que altera "a tabela VIII, do Anexo II, da Lei Complementar nº 98, de 23 de dezembro de 1998", reduzindo o valor da taxa de coleta de lixo. Alegação de vício de </w:t>
      </w:r>
      <w:r w:rsidR="006B3DE0" w:rsidRPr="0079549E">
        <w:rPr>
          <w:b w:val="0"/>
          <w:bCs w:val="0"/>
          <w:color w:val="auto"/>
          <w:sz w:val="24"/>
          <w:szCs w:val="24"/>
        </w:rPr>
        <w:t>iniciativa</w:t>
      </w:r>
      <w:r w:rsidR="006B3DE0" w:rsidRPr="0079549E">
        <w:rPr>
          <w:color w:val="auto"/>
          <w:sz w:val="24"/>
          <w:szCs w:val="24"/>
        </w:rPr>
        <w:t xml:space="preserve">. Não reconhecimento. Competência </w:t>
      </w:r>
      <w:r w:rsidR="006B3DE0" w:rsidRPr="0079549E">
        <w:rPr>
          <w:b w:val="0"/>
          <w:bCs w:val="0"/>
          <w:color w:val="auto"/>
          <w:sz w:val="24"/>
          <w:szCs w:val="24"/>
        </w:rPr>
        <w:t>concorrente</w:t>
      </w:r>
      <w:r w:rsidR="006B3DE0" w:rsidRPr="0079549E">
        <w:rPr>
          <w:color w:val="auto"/>
          <w:sz w:val="24"/>
          <w:szCs w:val="24"/>
        </w:rPr>
        <w:t xml:space="preserve"> para </w:t>
      </w:r>
      <w:r w:rsidR="006B3DE0" w:rsidRPr="0079549E">
        <w:rPr>
          <w:b w:val="0"/>
          <w:bCs w:val="0"/>
          <w:color w:val="auto"/>
          <w:sz w:val="24"/>
          <w:szCs w:val="24"/>
        </w:rPr>
        <w:t>iniciativa</w:t>
      </w:r>
      <w:r w:rsidR="006B3DE0" w:rsidRPr="0079549E">
        <w:rPr>
          <w:color w:val="auto"/>
          <w:sz w:val="24"/>
          <w:szCs w:val="24"/>
        </w:rPr>
        <w:t xml:space="preserve"> de leis que versem sobre </w:t>
      </w:r>
      <w:r w:rsidR="006B3DE0" w:rsidRPr="0079549E">
        <w:rPr>
          <w:b w:val="0"/>
          <w:bCs w:val="0"/>
          <w:color w:val="auto"/>
          <w:sz w:val="24"/>
          <w:szCs w:val="24"/>
        </w:rPr>
        <w:t>matéria</w:t>
      </w:r>
      <w:r w:rsidR="006B3DE0" w:rsidRPr="0079549E">
        <w:rPr>
          <w:color w:val="auto"/>
          <w:sz w:val="24"/>
          <w:szCs w:val="24"/>
        </w:rPr>
        <w:t xml:space="preserve"> </w:t>
      </w:r>
      <w:r w:rsidR="006B3DE0" w:rsidRPr="0079549E">
        <w:rPr>
          <w:b w:val="0"/>
          <w:bCs w:val="0"/>
          <w:color w:val="auto"/>
          <w:sz w:val="24"/>
          <w:szCs w:val="24"/>
        </w:rPr>
        <w:t>tributária</w:t>
      </w:r>
      <w:r w:rsidR="006B3DE0" w:rsidRPr="0079549E">
        <w:rPr>
          <w:color w:val="auto"/>
          <w:sz w:val="24"/>
          <w:szCs w:val="24"/>
        </w:rPr>
        <w:t xml:space="preserve">, inclusive para redução de tributos ou concessão de isenção fiscal; e ainda que a lei cause eventual repercussão em </w:t>
      </w:r>
      <w:r w:rsidR="006B3DE0" w:rsidRPr="0079549E">
        <w:rPr>
          <w:b w:val="0"/>
          <w:bCs w:val="0"/>
          <w:color w:val="auto"/>
          <w:sz w:val="24"/>
          <w:szCs w:val="24"/>
        </w:rPr>
        <w:t>matéria</w:t>
      </w:r>
      <w:r w:rsidR="006B3DE0" w:rsidRPr="0079549E">
        <w:rPr>
          <w:color w:val="auto"/>
          <w:sz w:val="24"/>
          <w:szCs w:val="24"/>
        </w:rPr>
        <w:t xml:space="preserve"> orçamentária. Precedentes deste C. Órgão Especial e do C. Su</w:t>
      </w:r>
      <w:r w:rsidR="003F49F0">
        <w:rPr>
          <w:color w:val="auto"/>
          <w:sz w:val="24"/>
          <w:szCs w:val="24"/>
        </w:rPr>
        <w:t>premo Tribunal Federal. Art. 61</w:t>
      </w:r>
      <w:r w:rsidR="006B3DE0" w:rsidRPr="0079549E">
        <w:rPr>
          <w:color w:val="auto"/>
          <w:sz w:val="24"/>
          <w:szCs w:val="24"/>
        </w:rPr>
        <w:t>, § 1</w:t>
      </w:r>
      <w:proofErr w:type="gramStart"/>
      <w:r w:rsidR="006B3DE0" w:rsidRPr="0079549E">
        <w:rPr>
          <w:color w:val="auto"/>
          <w:sz w:val="24"/>
          <w:szCs w:val="24"/>
        </w:rPr>
        <w:t>º ,</w:t>
      </w:r>
      <w:proofErr w:type="gramEnd"/>
      <w:r w:rsidR="006B3DE0" w:rsidRPr="0079549E">
        <w:rPr>
          <w:color w:val="auto"/>
          <w:sz w:val="24"/>
          <w:szCs w:val="24"/>
        </w:rPr>
        <w:t xml:space="preserve"> II alínea b da Constituição Federal que tem aplicação restrita ao processo </w:t>
      </w: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6B3DE0" w:rsidRPr="0079549E" w:rsidRDefault="006B3DE0" w:rsidP="006B3DE0">
      <w:pPr>
        <w:pStyle w:val="Ttulo2"/>
        <w:spacing w:line="270" w:lineRule="atLeast"/>
        <w:ind w:left="1701"/>
        <w:jc w:val="both"/>
        <w:rPr>
          <w:color w:val="auto"/>
          <w:sz w:val="24"/>
          <w:szCs w:val="24"/>
        </w:rPr>
      </w:pPr>
      <w:proofErr w:type="gramStart"/>
      <w:r w:rsidRPr="0079549E">
        <w:rPr>
          <w:b w:val="0"/>
          <w:bCs w:val="0"/>
          <w:color w:val="auto"/>
          <w:sz w:val="24"/>
          <w:szCs w:val="24"/>
        </w:rPr>
        <w:t>legislativo</w:t>
      </w:r>
      <w:proofErr w:type="gramEnd"/>
      <w:r w:rsidRPr="0079549E">
        <w:rPr>
          <w:color w:val="auto"/>
          <w:sz w:val="24"/>
          <w:szCs w:val="24"/>
        </w:rPr>
        <w:t xml:space="preserve"> no âmbito dos territórios federais. Ação julgada improcedente. </w:t>
      </w:r>
    </w:p>
    <w:p w:rsidR="006B3DE0" w:rsidRPr="0079549E" w:rsidRDefault="006B3DE0" w:rsidP="006B3DE0">
      <w:pPr>
        <w:ind w:left="1701"/>
        <w:jc w:val="both"/>
        <w:rPr>
          <w:rFonts w:ascii="Times New Roman" w:hAnsi="Times New Roman" w:cs="Times New Roman"/>
          <w:sz w:val="24"/>
          <w:szCs w:val="24"/>
        </w:rPr>
      </w:pPr>
    </w:p>
    <w:p w:rsidR="006B3DE0" w:rsidRPr="0079549E" w:rsidRDefault="00574141" w:rsidP="006B3DE0">
      <w:pPr>
        <w:pStyle w:val="Ttulo2"/>
        <w:spacing w:line="270" w:lineRule="atLeast"/>
        <w:ind w:left="1701"/>
        <w:jc w:val="both"/>
        <w:rPr>
          <w:color w:val="auto"/>
          <w:sz w:val="24"/>
          <w:szCs w:val="24"/>
        </w:rPr>
      </w:pPr>
      <w:hyperlink r:id="rId7" w:history="1">
        <w:r w:rsidR="006B3DE0" w:rsidRPr="0079549E">
          <w:rPr>
            <w:rStyle w:val="Hyperlink"/>
            <w:color w:val="auto"/>
            <w:sz w:val="24"/>
            <w:szCs w:val="24"/>
          </w:rPr>
          <w:t xml:space="preserve">STF - EMB.DECL. NO RECURSO EXTRAORDINÁRIO RE 590697 MG (STF) </w:t>
        </w:r>
      </w:hyperlink>
    </w:p>
    <w:p w:rsidR="006B3DE0" w:rsidRPr="0079549E" w:rsidRDefault="006B3DE0" w:rsidP="006B3DE0">
      <w:pPr>
        <w:pStyle w:val="info"/>
        <w:ind w:left="1701"/>
        <w:jc w:val="both"/>
        <w:rPr>
          <w:color w:val="auto"/>
          <w:sz w:val="24"/>
          <w:szCs w:val="24"/>
        </w:rPr>
      </w:pPr>
      <w:r w:rsidRPr="0079549E">
        <w:rPr>
          <w:color w:val="auto"/>
          <w:sz w:val="24"/>
          <w:szCs w:val="24"/>
        </w:rPr>
        <w:t xml:space="preserve">Data de publicação: 05/09/2011 </w:t>
      </w:r>
    </w:p>
    <w:p w:rsidR="006B3DE0" w:rsidRPr="0079549E" w:rsidRDefault="006B3DE0" w:rsidP="006B3DE0">
      <w:pPr>
        <w:pStyle w:val="snippet"/>
        <w:ind w:left="1701"/>
        <w:jc w:val="both"/>
        <w:rPr>
          <w:color w:val="auto"/>
          <w:sz w:val="24"/>
          <w:szCs w:val="24"/>
        </w:rPr>
      </w:pPr>
      <w:r w:rsidRPr="0079549E">
        <w:rPr>
          <w:rStyle w:val="Forte"/>
          <w:color w:val="auto"/>
          <w:sz w:val="24"/>
          <w:szCs w:val="24"/>
        </w:rPr>
        <w:t xml:space="preserve">Ementa: </w:t>
      </w:r>
      <w:r w:rsidRPr="0079549E">
        <w:rPr>
          <w:color w:val="auto"/>
          <w:sz w:val="24"/>
          <w:szCs w:val="24"/>
        </w:rPr>
        <w:t xml:space="preserve">Ementa: EMBARGOS DE DECLARAÇÃO OPOSTOS DE DECISÃO MONOCRÁTICA. CONVERSÃO EM AGRAVO REGIMENTAL. PROCESSO </w:t>
      </w:r>
      <w:r w:rsidRPr="0079549E">
        <w:rPr>
          <w:b/>
          <w:bCs/>
          <w:color w:val="auto"/>
          <w:sz w:val="24"/>
          <w:szCs w:val="24"/>
        </w:rPr>
        <w:t>LEGISLATIVO</w:t>
      </w:r>
      <w:r w:rsidRPr="0079549E">
        <w:rPr>
          <w:color w:val="auto"/>
          <w:sz w:val="24"/>
          <w:szCs w:val="24"/>
        </w:rPr>
        <w:t xml:space="preserve">. NORMAS SOBRE DIREITO </w:t>
      </w:r>
      <w:r w:rsidRPr="0079549E">
        <w:rPr>
          <w:b/>
          <w:bCs/>
          <w:color w:val="auto"/>
          <w:sz w:val="24"/>
          <w:szCs w:val="24"/>
        </w:rPr>
        <w:t>TRIBUTÁRIO</w:t>
      </w:r>
      <w:r w:rsidRPr="0079549E">
        <w:rPr>
          <w:color w:val="auto"/>
          <w:sz w:val="24"/>
          <w:szCs w:val="24"/>
        </w:rPr>
        <w:t xml:space="preserve">. </w:t>
      </w:r>
      <w:r w:rsidRPr="0079549E">
        <w:rPr>
          <w:b/>
          <w:bCs/>
          <w:color w:val="auto"/>
          <w:sz w:val="24"/>
          <w:szCs w:val="24"/>
        </w:rPr>
        <w:t>INICIATIVA</w:t>
      </w:r>
      <w:r w:rsidRPr="0079549E">
        <w:rPr>
          <w:color w:val="auto"/>
          <w:sz w:val="24"/>
          <w:szCs w:val="24"/>
        </w:rPr>
        <w:t xml:space="preserve"> </w:t>
      </w:r>
      <w:r w:rsidRPr="0079549E">
        <w:rPr>
          <w:b/>
          <w:bCs/>
          <w:color w:val="auto"/>
          <w:sz w:val="24"/>
          <w:szCs w:val="24"/>
        </w:rPr>
        <w:t>CONCORRENTE</w:t>
      </w:r>
      <w:r w:rsidRPr="0079549E">
        <w:rPr>
          <w:color w:val="auto"/>
          <w:sz w:val="24"/>
          <w:szCs w:val="24"/>
        </w:rPr>
        <w:t xml:space="preserve"> ENTRE O CHEFE DO PODER EXECUTIVO E OS MEMBROS DO </w:t>
      </w:r>
      <w:r w:rsidRPr="0079549E">
        <w:rPr>
          <w:b/>
          <w:bCs/>
          <w:color w:val="auto"/>
          <w:sz w:val="24"/>
          <w:szCs w:val="24"/>
        </w:rPr>
        <w:t>LEGISLATIVO</w:t>
      </w:r>
      <w:r w:rsidRPr="0079549E">
        <w:rPr>
          <w:color w:val="auto"/>
          <w:sz w:val="24"/>
          <w:szCs w:val="24"/>
        </w:rPr>
        <w:t xml:space="preserve">. POSSIBILIDADE DE LEI QUE VERSE SOBRE O TEMA REPERCUTIR NO ORÇAMENTO DO ENTE FEDERADO. IRRELEVÂNCIA PARA FINS DE DEFINIÇÃO DOS LEGITIMADOS PARA A INSTAURAÇÃO DO PROCESSO </w:t>
      </w:r>
      <w:r w:rsidRPr="0079549E">
        <w:rPr>
          <w:b/>
          <w:bCs/>
          <w:color w:val="auto"/>
          <w:sz w:val="24"/>
          <w:szCs w:val="24"/>
        </w:rPr>
        <w:t>LEGISLATIVO</w:t>
      </w:r>
      <w:r w:rsidRPr="0079549E">
        <w:rPr>
          <w:color w:val="auto"/>
          <w:sz w:val="24"/>
          <w:szCs w:val="24"/>
        </w:rPr>
        <w:t xml:space="preserve">. AGRAVO IMPROVIDO. I </w:t>
      </w:r>
      <w:r w:rsidR="003F49F0">
        <w:rPr>
          <w:rFonts w:ascii="Helvetica" w:hAnsi="Helvetica"/>
          <w:color w:val="auto"/>
          <w:sz w:val="24"/>
          <w:szCs w:val="24"/>
        </w:rPr>
        <w:t>-</w:t>
      </w:r>
      <w:r w:rsidRPr="0079549E">
        <w:rPr>
          <w:color w:val="auto"/>
          <w:sz w:val="24"/>
          <w:szCs w:val="24"/>
        </w:rPr>
        <w:t xml:space="preserve"> A </w:t>
      </w:r>
      <w:r w:rsidRPr="0079549E">
        <w:rPr>
          <w:b/>
          <w:bCs/>
          <w:color w:val="auto"/>
          <w:sz w:val="24"/>
          <w:szCs w:val="24"/>
        </w:rPr>
        <w:t>iniciativa</w:t>
      </w:r>
      <w:r w:rsidRPr="0079549E">
        <w:rPr>
          <w:color w:val="auto"/>
          <w:sz w:val="24"/>
          <w:szCs w:val="24"/>
        </w:rPr>
        <w:t xml:space="preserve"> de leis que versem sobre </w:t>
      </w:r>
      <w:r w:rsidRPr="0079549E">
        <w:rPr>
          <w:b/>
          <w:bCs/>
          <w:color w:val="auto"/>
          <w:sz w:val="24"/>
          <w:szCs w:val="24"/>
        </w:rPr>
        <w:t>matéria</w:t>
      </w:r>
      <w:r w:rsidRPr="0079549E">
        <w:rPr>
          <w:color w:val="auto"/>
          <w:sz w:val="24"/>
          <w:szCs w:val="24"/>
        </w:rPr>
        <w:t xml:space="preserve"> </w:t>
      </w:r>
      <w:r w:rsidRPr="0079549E">
        <w:rPr>
          <w:b/>
          <w:bCs/>
          <w:color w:val="auto"/>
          <w:sz w:val="24"/>
          <w:szCs w:val="24"/>
        </w:rPr>
        <w:t>tributária</w:t>
      </w:r>
      <w:r w:rsidRPr="0079549E">
        <w:rPr>
          <w:color w:val="auto"/>
          <w:sz w:val="24"/>
          <w:szCs w:val="24"/>
        </w:rPr>
        <w:t xml:space="preserve"> é </w:t>
      </w:r>
      <w:r w:rsidRPr="0079549E">
        <w:rPr>
          <w:b/>
          <w:bCs/>
          <w:color w:val="auto"/>
          <w:sz w:val="24"/>
          <w:szCs w:val="24"/>
        </w:rPr>
        <w:t>concorrente</w:t>
      </w:r>
      <w:r w:rsidRPr="0079549E">
        <w:rPr>
          <w:color w:val="auto"/>
          <w:sz w:val="24"/>
          <w:szCs w:val="24"/>
        </w:rPr>
        <w:t xml:space="preserve"> entre o chefe do poder executivo e os membros do </w:t>
      </w:r>
      <w:r w:rsidRPr="0079549E">
        <w:rPr>
          <w:b/>
          <w:bCs/>
          <w:color w:val="auto"/>
          <w:sz w:val="24"/>
          <w:szCs w:val="24"/>
        </w:rPr>
        <w:t>legislativo</w:t>
      </w:r>
      <w:r w:rsidRPr="0079549E">
        <w:rPr>
          <w:color w:val="auto"/>
          <w:sz w:val="24"/>
          <w:szCs w:val="24"/>
        </w:rPr>
        <w:t xml:space="preserve">. II </w:t>
      </w:r>
      <w:r w:rsidR="003F49F0">
        <w:rPr>
          <w:rFonts w:ascii="Helvetica" w:hAnsi="Helvetica"/>
          <w:color w:val="auto"/>
          <w:sz w:val="24"/>
          <w:szCs w:val="24"/>
        </w:rPr>
        <w:t>-</w:t>
      </w:r>
      <w:r w:rsidRPr="0079549E">
        <w:rPr>
          <w:color w:val="auto"/>
          <w:sz w:val="24"/>
          <w:szCs w:val="24"/>
        </w:rPr>
        <w:t xml:space="preserve"> A circunstância de as leis que versem sobre </w:t>
      </w:r>
      <w:r w:rsidRPr="0079549E">
        <w:rPr>
          <w:b/>
          <w:bCs/>
          <w:color w:val="auto"/>
          <w:sz w:val="24"/>
          <w:szCs w:val="24"/>
        </w:rPr>
        <w:t>matéria</w:t>
      </w:r>
      <w:r w:rsidRPr="0079549E">
        <w:rPr>
          <w:color w:val="auto"/>
          <w:sz w:val="24"/>
          <w:szCs w:val="24"/>
        </w:rPr>
        <w:t xml:space="preserve"> </w:t>
      </w:r>
      <w:r w:rsidRPr="0079549E">
        <w:rPr>
          <w:b/>
          <w:bCs/>
          <w:color w:val="auto"/>
          <w:sz w:val="24"/>
          <w:szCs w:val="24"/>
        </w:rPr>
        <w:t>tributária</w:t>
      </w:r>
      <w:r w:rsidRPr="0079549E">
        <w:rPr>
          <w:color w:val="auto"/>
          <w:sz w:val="24"/>
          <w:szCs w:val="24"/>
        </w:rPr>
        <w:t xml:space="preserve"> poderem repercutir no orçamento do ente federado não conduz à conclusão de que sua </w:t>
      </w:r>
      <w:r w:rsidRPr="0079549E">
        <w:rPr>
          <w:b/>
          <w:bCs/>
          <w:color w:val="auto"/>
          <w:sz w:val="24"/>
          <w:szCs w:val="24"/>
        </w:rPr>
        <w:t>iniciativa</w:t>
      </w:r>
      <w:r w:rsidRPr="0079549E">
        <w:rPr>
          <w:color w:val="auto"/>
          <w:sz w:val="24"/>
          <w:szCs w:val="24"/>
        </w:rPr>
        <w:t xml:space="preserve"> é privativa do chefe do executivo. III </w:t>
      </w:r>
      <w:r w:rsidR="003F49F0">
        <w:rPr>
          <w:rFonts w:ascii="Helvetica" w:hAnsi="Helvetica"/>
          <w:color w:val="auto"/>
          <w:sz w:val="24"/>
          <w:szCs w:val="24"/>
        </w:rPr>
        <w:t>-</w:t>
      </w:r>
      <w:r w:rsidRPr="0079549E">
        <w:rPr>
          <w:color w:val="auto"/>
          <w:sz w:val="24"/>
          <w:szCs w:val="24"/>
        </w:rPr>
        <w:t xml:space="preserve"> Agravo Regimental improvido. </w:t>
      </w:r>
    </w:p>
    <w:p w:rsidR="00F26D94" w:rsidRDefault="00574141" w:rsidP="006B3DE0">
      <w:pPr>
        <w:pStyle w:val="Ttulo2"/>
        <w:spacing w:line="270" w:lineRule="atLeast"/>
        <w:ind w:left="1701"/>
        <w:jc w:val="both"/>
        <w:rPr>
          <w:color w:val="auto"/>
          <w:sz w:val="24"/>
          <w:szCs w:val="24"/>
        </w:rPr>
      </w:pPr>
      <w:hyperlink r:id="rId8" w:history="1">
        <w:r w:rsidR="006B3DE0" w:rsidRPr="0079549E">
          <w:rPr>
            <w:rStyle w:val="Hyperlink"/>
            <w:color w:val="auto"/>
            <w:sz w:val="24"/>
            <w:szCs w:val="24"/>
          </w:rPr>
          <w:t xml:space="preserve">STF - EMB.DECL. NO RECURSO EXTRAORDINÁRIO RE 732685 SP (STF) </w:t>
        </w:r>
      </w:hyperlink>
      <w:r w:rsidR="006B3DE0" w:rsidRPr="0079549E">
        <w:rPr>
          <w:color w:val="auto"/>
          <w:sz w:val="24"/>
          <w:szCs w:val="24"/>
        </w:rPr>
        <w:t xml:space="preserve"> Data de publicação: 24/05/2013  </w:t>
      </w:r>
      <w:r w:rsidR="006B3DE0" w:rsidRPr="0079549E">
        <w:rPr>
          <w:rStyle w:val="Forte"/>
          <w:color w:val="auto"/>
          <w:sz w:val="24"/>
          <w:szCs w:val="24"/>
        </w:rPr>
        <w:t xml:space="preserve">Ementa: </w:t>
      </w:r>
      <w:r w:rsidR="006B3DE0" w:rsidRPr="0079549E">
        <w:rPr>
          <w:color w:val="auto"/>
          <w:sz w:val="24"/>
          <w:szCs w:val="24"/>
        </w:rPr>
        <w:t xml:space="preserve">RECURSO EXTRAORDINÁRIO </w:t>
      </w:r>
      <w:r w:rsidR="003F49F0">
        <w:rPr>
          <w:rFonts w:ascii="Helvetica" w:hAnsi="Helvetica" w:cs="Helvetica"/>
          <w:color w:val="auto"/>
          <w:sz w:val="24"/>
          <w:szCs w:val="24"/>
        </w:rPr>
        <w:t>-</w:t>
      </w:r>
      <w:r w:rsidR="006B3DE0" w:rsidRPr="0079549E">
        <w:rPr>
          <w:color w:val="auto"/>
          <w:sz w:val="24"/>
          <w:szCs w:val="24"/>
        </w:rPr>
        <w:t xml:space="preserve"> EMBARGOS DE DECLARAÇÃO RECEBIDOS COMO RECURSO DE AGRAVO </w:t>
      </w:r>
      <w:r w:rsidR="003F49F0">
        <w:rPr>
          <w:rFonts w:ascii="Helvetica" w:hAnsi="Helvetica" w:cs="Helvetica"/>
          <w:color w:val="auto"/>
          <w:sz w:val="24"/>
          <w:szCs w:val="24"/>
        </w:rPr>
        <w:t>-</w:t>
      </w:r>
      <w:r w:rsidR="006B3DE0" w:rsidRPr="0079549E">
        <w:rPr>
          <w:color w:val="auto"/>
          <w:sz w:val="24"/>
          <w:szCs w:val="24"/>
        </w:rPr>
        <w:t xml:space="preserve"> PROCESSO </w:t>
      </w:r>
      <w:r w:rsidR="006B3DE0" w:rsidRPr="0079549E">
        <w:rPr>
          <w:b w:val="0"/>
          <w:bCs w:val="0"/>
          <w:color w:val="auto"/>
          <w:sz w:val="24"/>
          <w:szCs w:val="24"/>
        </w:rPr>
        <w:t>LEGISLATIVO</w:t>
      </w:r>
      <w:r w:rsidR="006B3DE0" w:rsidRPr="0079549E">
        <w:rPr>
          <w:color w:val="auto"/>
          <w:sz w:val="24"/>
          <w:szCs w:val="24"/>
        </w:rPr>
        <w:t xml:space="preserve"> </w:t>
      </w:r>
      <w:r w:rsidR="003F49F0">
        <w:rPr>
          <w:rFonts w:ascii="Helvetica" w:hAnsi="Helvetica" w:cs="Helvetica"/>
          <w:color w:val="auto"/>
          <w:sz w:val="24"/>
          <w:szCs w:val="24"/>
        </w:rPr>
        <w:t>-</w:t>
      </w:r>
      <w:r w:rsidR="006B3DE0" w:rsidRPr="0079549E">
        <w:rPr>
          <w:color w:val="auto"/>
          <w:sz w:val="24"/>
          <w:szCs w:val="24"/>
        </w:rPr>
        <w:t xml:space="preserve"> </w:t>
      </w:r>
      <w:r w:rsidR="006B3DE0" w:rsidRPr="0079549E">
        <w:rPr>
          <w:b w:val="0"/>
          <w:bCs w:val="0"/>
          <w:color w:val="auto"/>
          <w:sz w:val="24"/>
          <w:szCs w:val="24"/>
        </w:rPr>
        <w:t>MATÉRIA</w:t>
      </w:r>
      <w:r w:rsidR="006B3DE0" w:rsidRPr="0079549E">
        <w:rPr>
          <w:color w:val="auto"/>
          <w:sz w:val="24"/>
          <w:szCs w:val="24"/>
        </w:rPr>
        <w:t xml:space="preserve"> </w:t>
      </w:r>
      <w:r w:rsidR="006B3DE0" w:rsidRPr="0079549E">
        <w:rPr>
          <w:b w:val="0"/>
          <w:bCs w:val="0"/>
          <w:color w:val="auto"/>
          <w:sz w:val="24"/>
          <w:szCs w:val="24"/>
        </w:rPr>
        <w:t>TRIBUTÁRIA</w:t>
      </w:r>
      <w:r w:rsidR="006B3DE0" w:rsidRPr="0079549E">
        <w:rPr>
          <w:color w:val="auto"/>
          <w:sz w:val="24"/>
          <w:szCs w:val="24"/>
        </w:rPr>
        <w:t xml:space="preserve"> </w:t>
      </w:r>
      <w:r w:rsidR="003F49F0">
        <w:rPr>
          <w:rFonts w:ascii="Helvetica" w:hAnsi="Helvetica" w:cs="Helvetica"/>
          <w:color w:val="auto"/>
          <w:sz w:val="24"/>
          <w:szCs w:val="24"/>
        </w:rPr>
        <w:t>-</w:t>
      </w:r>
      <w:r w:rsidR="006B3DE0" w:rsidRPr="0079549E">
        <w:rPr>
          <w:color w:val="auto"/>
          <w:sz w:val="24"/>
          <w:szCs w:val="24"/>
        </w:rPr>
        <w:t xml:space="preserve"> </w:t>
      </w:r>
      <w:r w:rsidR="006B3DE0" w:rsidRPr="0079549E">
        <w:rPr>
          <w:color w:val="auto"/>
          <w:sz w:val="24"/>
          <w:szCs w:val="24"/>
        </w:rPr>
        <w:lastRenderedPageBreak/>
        <w:t xml:space="preserve">INEXISTÊNCIA DE RESERVA DE </w:t>
      </w:r>
      <w:r w:rsidR="006B3DE0" w:rsidRPr="0079549E">
        <w:rPr>
          <w:b w:val="0"/>
          <w:bCs w:val="0"/>
          <w:color w:val="auto"/>
          <w:sz w:val="24"/>
          <w:szCs w:val="24"/>
        </w:rPr>
        <w:t>INICIATIVA</w:t>
      </w:r>
      <w:r w:rsidR="006B3DE0" w:rsidRPr="0079549E">
        <w:rPr>
          <w:color w:val="auto"/>
          <w:sz w:val="24"/>
          <w:szCs w:val="24"/>
        </w:rPr>
        <w:t xml:space="preserve"> </w:t>
      </w:r>
      <w:r w:rsidR="003F49F0">
        <w:rPr>
          <w:rFonts w:ascii="Helvetica" w:hAnsi="Helvetica" w:cs="Helvetica"/>
          <w:color w:val="auto"/>
          <w:sz w:val="24"/>
          <w:szCs w:val="24"/>
        </w:rPr>
        <w:t>-</w:t>
      </w:r>
      <w:r w:rsidR="006B3DE0" w:rsidRPr="0079549E">
        <w:rPr>
          <w:color w:val="auto"/>
          <w:sz w:val="24"/>
          <w:szCs w:val="24"/>
        </w:rPr>
        <w:t xml:space="preserve"> PREVALÊNCIA DA REGRA GERAL DA </w:t>
      </w:r>
      <w:r w:rsidR="006B3DE0" w:rsidRPr="0079549E">
        <w:rPr>
          <w:b w:val="0"/>
          <w:bCs w:val="0"/>
          <w:color w:val="auto"/>
          <w:sz w:val="24"/>
          <w:szCs w:val="24"/>
        </w:rPr>
        <w:t>INICIATIVA</w:t>
      </w:r>
      <w:r w:rsidR="006B3DE0" w:rsidRPr="0079549E">
        <w:rPr>
          <w:color w:val="auto"/>
          <w:sz w:val="24"/>
          <w:szCs w:val="24"/>
        </w:rPr>
        <w:t xml:space="preserve"> </w:t>
      </w:r>
      <w:r w:rsidR="006B3DE0" w:rsidRPr="0079549E">
        <w:rPr>
          <w:b w:val="0"/>
          <w:bCs w:val="0"/>
          <w:color w:val="auto"/>
          <w:sz w:val="24"/>
          <w:szCs w:val="24"/>
        </w:rPr>
        <w:t>CONCORRENTE</w:t>
      </w:r>
      <w:r w:rsidR="006B3DE0" w:rsidRPr="0079549E">
        <w:rPr>
          <w:color w:val="auto"/>
          <w:sz w:val="24"/>
          <w:szCs w:val="24"/>
        </w:rPr>
        <w:t xml:space="preserve"> QUANTO À INSTAURAÇÃO DO PROCESSO DE FORMAÇÃO DAS LEIS </w:t>
      </w:r>
      <w:r w:rsidR="003F49F0">
        <w:rPr>
          <w:rFonts w:ascii="Helvetica" w:hAnsi="Helvetica" w:cs="Helvetica"/>
          <w:color w:val="auto"/>
          <w:sz w:val="24"/>
          <w:szCs w:val="24"/>
        </w:rPr>
        <w:t>-</w:t>
      </w:r>
      <w:r w:rsidR="006B3DE0" w:rsidRPr="0079549E">
        <w:rPr>
          <w:color w:val="auto"/>
          <w:sz w:val="24"/>
          <w:szCs w:val="24"/>
        </w:rPr>
        <w:t xml:space="preserve"> LEGITIMIDADE CONSTITUCIONAL DA </w:t>
      </w:r>
      <w:r w:rsidR="006B3DE0" w:rsidRPr="0079549E">
        <w:rPr>
          <w:b w:val="0"/>
          <w:bCs w:val="0"/>
          <w:color w:val="auto"/>
          <w:sz w:val="24"/>
          <w:szCs w:val="24"/>
        </w:rPr>
        <w:t>INICIATIVA</w:t>
      </w:r>
      <w:r w:rsidR="006B3DE0" w:rsidRPr="0079549E">
        <w:rPr>
          <w:color w:val="auto"/>
          <w:sz w:val="24"/>
          <w:szCs w:val="24"/>
        </w:rPr>
        <w:t xml:space="preserve"> PARLAMENTAR </w:t>
      </w:r>
      <w:r w:rsidR="003F49F0">
        <w:rPr>
          <w:rFonts w:ascii="Helvetica" w:hAnsi="Helvetica" w:cs="Helvetica"/>
          <w:color w:val="auto"/>
          <w:sz w:val="24"/>
          <w:szCs w:val="24"/>
        </w:rPr>
        <w:t>-</w:t>
      </w:r>
      <w:r w:rsidR="006B3DE0" w:rsidRPr="0079549E">
        <w:rPr>
          <w:color w:val="auto"/>
          <w:sz w:val="24"/>
          <w:szCs w:val="24"/>
        </w:rPr>
        <w:t xml:space="preserve"> RENÚNCIA DE RECEITA NÃO CONFIGURADA </w:t>
      </w:r>
      <w:r w:rsidR="003F49F0">
        <w:rPr>
          <w:rFonts w:ascii="Helvetica" w:hAnsi="Helvetica" w:cs="Helvetica"/>
          <w:color w:val="auto"/>
          <w:sz w:val="24"/>
          <w:szCs w:val="24"/>
        </w:rPr>
        <w:t>-</w:t>
      </w:r>
      <w:r w:rsidR="006B3DE0" w:rsidRPr="0079549E">
        <w:rPr>
          <w:color w:val="auto"/>
          <w:sz w:val="24"/>
          <w:szCs w:val="24"/>
        </w:rPr>
        <w:t xml:space="preserve"> AUSÊNCIA DE VIOLAÇÃO À RESERVA DE LEI ORÇAMENTÁRIA </w:t>
      </w:r>
      <w:r w:rsidR="003F49F0">
        <w:rPr>
          <w:rFonts w:ascii="Helvetica" w:hAnsi="Helvetica" w:cs="Helvetica"/>
          <w:color w:val="auto"/>
          <w:sz w:val="24"/>
          <w:szCs w:val="24"/>
        </w:rPr>
        <w:t>-</w:t>
      </w:r>
      <w:r w:rsidR="006B3DE0" w:rsidRPr="0079549E">
        <w:rPr>
          <w:color w:val="auto"/>
          <w:sz w:val="24"/>
          <w:szCs w:val="24"/>
        </w:rPr>
        <w:t xml:space="preserve"> ALEGADA OFENSA AO ART. 167 , INCISO I , DA CONSTITUIÇÃO </w:t>
      </w:r>
      <w:r w:rsidR="003F49F0">
        <w:rPr>
          <w:rFonts w:ascii="Helvetica" w:hAnsi="Helvetica" w:cs="Helvetica"/>
          <w:color w:val="auto"/>
          <w:sz w:val="24"/>
          <w:szCs w:val="24"/>
        </w:rPr>
        <w:t>-</w:t>
      </w:r>
      <w:r w:rsidR="006B3DE0" w:rsidRPr="0079549E">
        <w:rPr>
          <w:color w:val="auto"/>
          <w:sz w:val="24"/>
          <w:szCs w:val="24"/>
        </w:rPr>
        <w:t xml:space="preserve"> INOCORRÊNCIA </w:t>
      </w:r>
      <w:r w:rsidR="003F49F0">
        <w:rPr>
          <w:rFonts w:ascii="Helvetica" w:hAnsi="Helvetica" w:cs="Helvetica"/>
          <w:color w:val="auto"/>
          <w:sz w:val="24"/>
          <w:szCs w:val="24"/>
        </w:rPr>
        <w:t>-</w:t>
      </w:r>
      <w:r w:rsidR="006B3DE0" w:rsidRPr="0079549E">
        <w:rPr>
          <w:color w:val="auto"/>
          <w:sz w:val="24"/>
          <w:szCs w:val="24"/>
        </w:rPr>
        <w:t xml:space="preserve"> DECISÃO QUE SE </w:t>
      </w: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F26D94" w:rsidRDefault="00F26D94" w:rsidP="006B3DE0">
      <w:pPr>
        <w:pStyle w:val="Ttulo2"/>
        <w:spacing w:line="270" w:lineRule="atLeast"/>
        <w:ind w:left="1701"/>
        <w:jc w:val="both"/>
        <w:rPr>
          <w:color w:val="auto"/>
          <w:sz w:val="24"/>
          <w:szCs w:val="24"/>
        </w:rPr>
      </w:pPr>
    </w:p>
    <w:p w:rsidR="006B3DE0" w:rsidRPr="0079549E" w:rsidRDefault="006B3DE0" w:rsidP="006B3DE0">
      <w:pPr>
        <w:pStyle w:val="Ttulo2"/>
        <w:spacing w:line="270" w:lineRule="atLeast"/>
        <w:ind w:left="1701"/>
        <w:jc w:val="both"/>
        <w:rPr>
          <w:color w:val="auto"/>
          <w:sz w:val="24"/>
          <w:szCs w:val="24"/>
        </w:rPr>
      </w:pPr>
      <w:proofErr w:type="gramStart"/>
      <w:r w:rsidRPr="0079549E">
        <w:rPr>
          <w:color w:val="auto"/>
          <w:sz w:val="24"/>
          <w:szCs w:val="24"/>
        </w:rPr>
        <w:t>AJUSTA À</w:t>
      </w:r>
      <w:proofErr w:type="gramEnd"/>
      <w:r w:rsidRPr="0079549E">
        <w:rPr>
          <w:color w:val="auto"/>
          <w:sz w:val="24"/>
          <w:szCs w:val="24"/>
        </w:rPr>
        <w:t xml:space="preserve"> JURISPRUDÊNCIA PREVALECENTE NO SUPREMO TRIBUNAL FEDERAL </w:t>
      </w:r>
      <w:r w:rsidR="003F49F0">
        <w:rPr>
          <w:rFonts w:ascii="Helvetica" w:hAnsi="Helvetica" w:cs="Helvetica"/>
          <w:color w:val="auto"/>
          <w:sz w:val="24"/>
          <w:szCs w:val="24"/>
        </w:rPr>
        <w:t>-</w:t>
      </w:r>
      <w:r w:rsidRPr="0079549E">
        <w:rPr>
          <w:color w:val="auto"/>
          <w:sz w:val="24"/>
          <w:szCs w:val="24"/>
        </w:rPr>
        <w:t xml:space="preserve"> CONSEQUENTE INVIABILIDADE DO RECURSO QUE A IMPUGNA </w:t>
      </w:r>
      <w:r w:rsidR="003F49F0">
        <w:rPr>
          <w:rFonts w:ascii="Helvetica" w:hAnsi="Helvetica" w:cs="Helvetica"/>
          <w:color w:val="auto"/>
          <w:sz w:val="24"/>
          <w:szCs w:val="24"/>
        </w:rPr>
        <w:t>-</w:t>
      </w:r>
      <w:r w:rsidRPr="0079549E">
        <w:rPr>
          <w:color w:val="auto"/>
          <w:sz w:val="24"/>
          <w:szCs w:val="24"/>
        </w:rPr>
        <w:t xml:space="preserve"> SUBSISTÊNCIA DOS FUNDAMENTOS QUE DÃO SUPORTE À DECISÃO RECORRIDA </w:t>
      </w:r>
      <w:r w:rsidR="003F49F0">
        <w:rPr>
          <w:rFonts w:ascii="Helvetica" w:hAnsi="Helvetica" w:cs="Helvetica"/>
          <w:color w:val="auto"/>
          <w:sz w:val="24"/>
          <w:szCs w:val="24"/>
        </w:rPr>
        <w:t>-</w:t>
      </w:r>
      <w:r w:rsidRPr="0079549E">
        <w:rPr>
          <w:color w:val="auto"/>
          <w:sz w:val="24"/>
          <w:szCs w:val="24"/>
        </w:rPr>
        <w:t xml:space="preserve"> RECURSO IMPROVIDO. </w:t>
      </w:r>
    </w:p>
    <w:p w:rsidR="006B3DE0" w:rsidRPr="0079549E" w:rsidRDefault="006B3DE0" w:rsidP="006B3DE0">
      <w:pPr>
        <w:ind w:left="1701"/>
        <w:jc w:val="both"/>
        <w:rPr>
          <w:rFonts w:ascii="Times New Roman" w:hAnsi="Times New Roman" w:cs="Times New Roman"/>
          <w:sz w:val="24"/>
          <w:szCs w:val="24"/>
        </w:rPr>
      </w:pPr>
    </w:p>
    <w:p w:rsidR="00290DB4" w:rsidRPr="0079549E" w:rsidRDefault="006B3DE0" w:rsidP="006B3DE0">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t>Assim, espera-se dos Vereadores desta Casa a aprovaçã</w:t>
      </w:r>
      <w:r w:rsidR="003F49F0">
        <w:rPr>
          <w:rFonts w:ascii="Times New Roman" w:hAnsi="Times New Roman" w:cs="Times New Roman"/>
          <w:sz w:val="24"/>
          <w:szCs w:val="24"/>
        </w:rPr>
        <w:t>o do Projeto de Lei de forma unâ</w:t>
      </w:r>
      <w:r w:rsidRPr="0079549E">
        <w:rPr>
          <w:rFonts w:ascii="Times New Roman" w:hAnsi="Times New Roman" w:cs="Times New Roman"/>
          <w:sz w:val="24"/>
          <w:szCs w:val="24"/>
        </w:rPr>
        <w:t xml:space="preserve">nime. </w:t>
      </w:r>
    </w:p>
    <w:p w:rsidR="00A85EC9" w:rsidRDefault="00A85EC9" w:rsidP="00A85EC9">
      <w:pPr>
        <w:jc w:val="both"/>
        <w:rPr>
          <w:rFonts w:ascii="Times New Roman" w:hAnsi="Times New Roman" w:cs="Times New Roman"/>
          <w:sz w:val="24"/>
          <w:szCs w:val="24"/>
        </w:rPr>
      </w:pPr>
    </w:p>
    <w:p w:rsidR="00A85EC9" w:rsidRDefault="006B3DE0" w:rsidP="00A85EC9">
      <w:pPr>
        <w:jc w:val="both"/>
        <w:rPr>
          <w:rFonts w:ascii="Times New Roman" w:hAnsi="Times New Roman" w:cs="Times New Roman"/>
          <w:sz w:val="24"/>
          <w:szCs w:val="24"/>
        </w:rPr>
      </w:pP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Pr="0079549E">
        <w:rPr>
          <w:rFonts w:ascii="Times New Roman" w:hAnsi="Times New Roman" w:cs="Times New Roman"/>
          <w:sz w:val="24"/>
          <w:szCs w:val="24"/>
        </w:rPr>
        <w:tab/>
      </w:r>
      <w:r w:rsidR="00A85EC9">
        <w:rPr>
          <w:rFonts w:ascii="Times New Roman" w:hAnsi="Times New Roman" w:cs="Times New Roman"/>
          <w:sz w:val="24"/>
          <w:szCs w:val="24"/>
        </w:rPr>
        <w:t xml:space="preserve">Itatiba, 12 de junho de </w:t>
      </w:r>
    </w:p>
    <w:p w:rsidR="00A85EC9" w:rsidRDefault="00A85EC9" w:rsidP="00A85EC9">
      <w:pPr>
        <w:jc w:val="both"/>
        <w:rPr>
          <w:rFonts w:ascii="Times New Roman" w:hAnsi="Times New Roman" w:cs="Times New Roman"/>
          <w:sz w:val="24"/>
          <w:szCs w:val="24"/>
        </w:rPr>
      </w:pPr>
    </w:p>
    <w:p w:rsidR="00A85EC9" w:rsidRDefault="00A85EC9" w:rsidP="00A85EC9">
      <w:pPr>
        <w:jc w:val="both"/>
        <w:rPr>
          <w:rFonts w:ascii="Times New Roman" w:hAnsi="Times New Roman" w:cs="Times New Roman"/>
          <w:sz w:val="24"/>
          <w:szCs w:val="24"/>
        </w:rPr>
      </w:pPr>
    </w:p>
    <w:p w:rsidR="00A85EC9" w:rsidRDefault="00A85EC9" w:rsidP="00A85EC9">
      <w:pPr>
        <w:jc w:val="both"/>
        <w:rPr>
          <w:rFonts w:ascii="Times New Roman" w:hAnsi="Times New Roman" w:cs="Times New Roman"/>
          <w:sz w:val="24"/>
          <w:szCs w:val="24"/>
        </w:rPr>
      </w:pPr>
    </w:p>
    <w:p w:rsidR="00A85EC9" w:rsidRDefault="006B3DE0" w:rsidP="00A85EC9">
      <w:pPr>
        <w:jc w:val="both"/>
        <w:rPr>
          <w:rFonts w:ascii="Times New Roman" w:hAnsi="Times New Roman" w:cs="Times New Roman"/>
          <w:sz w:val="24"/>
          <w:szCs w:val="24"/>
        </w:rPr>
      </w:pPr>
      <w:r w:rsidRPr="0079549E">
        <w:rPr>
          <w:rFonts w:ascii="Times New Roman" w:hAnsi="Times New Roman" w:cs="Times New Roman"/>
          <w:sz w:val="24"/>
          <w:szCs w:val="24"/>
        </w:rPr>
        <w:t>EVAIR PIOVESANA</w:t>
      </w:r>
      <w:r w:rsidR="00A85EC9">
        <w:rPr>
          <w:rFonts w:ascii="Times New Roman" w:hAnsi="Times New Roman" w:cs="Times New Roman"/>
          <w:sz w:val="24"/>
          <w:szCs w:val="24"/>
        </w:rPr>
        <w:t xml:space="preserve">                                              CORNÉLIO BAPTISTA</w:t>
      </w:r>
    </w:p>
    <w:p w:rsidR="006B3DE0" w:rsidRPr="0079549E" w:rsidRDefault="003F49F0" w:rsidP="00A85EC9">
      <w:pPr>
        <w:jc w:val="both"/>
        <w:rPr>
          <w:rFonts w:ascii="Times New Roman" w:hAnsi="Times New Roman" w:cs="Times New Roman"/>
          <w:sz w:val="24"/>
          <w:szCs w:val="24"/>
        </w:rPr>
      </w:pPr>
      <w:r>
        <w:rPr>
          <w:rFonts w:ascii="Times New Roman" w:hAnsi="Times New Roman" w:cs="Times New Roman"/>
          <w:sz w:val="24"/>
          <w:szCs w:val="24"/>
        </w:rPr>
        <w:t>Vereador PDT</w:t>
      </w:r>
      <w:r w:rsidR="00A85EC9">
        <w:rPr>
          <w:rFonts w:ascii="Times New Roman" w:hAnsi="Times New Roman" w:cs="Times New Roman"/>
          <w:sz w:val="24"/>
          <w:szCs w:val="24"/>
        </w:rPr>
        <w:t xml:space="preserve">                                                           VEREADOR PSDB</w:t>
      </w:r>
    </w:p>
    <w:sectPr w:rsidR="006B3DE0" w:rsidRPr="0079549E" w:rsidSect="002A258F">
      <w:headerReference w:type="even" r:id="rId9"/>
      <w:head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41" w:rsidRDefault="00574141" w:rsidP="00E84F83">
      <w:pPr>
        <w:spacing w:after="0" w:line="240" w:lineRule="auto"/>
      </w:pPr>
      <w:r>
        <w:separator/>
      </w:r>
    </w:p>
  </w:endnote>
  <w:endnote w:type="continuationSeparator" w:id="0">
    <w:p w:rsidR="00574141" w:rsidRDefault="00574141" w:rsidP="00E8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41" w:rsidRDefault="00574141" w:rsidP="00E84F83">
      <w:pPr>
        <w:spacing w:after="0" w:line="240" w:lineRule="auto"/>
      </w:pPr>
      <w:r>
        <w:separator/>
      </w:r>
    </w:p>
  </w:footnote>
  <w:footnote w:type="continuationSeparator" w:id="0">
    <w:p w:rsidR="00574141" w:rsidRDefault="00574141" w:rsidP="00E84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741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74141"/>
  <w:p w:rsidR="0078745B" w:rsidRDefault="00574141">
    <w:r>
      <w:rPr>
        <w:noProof/>
        <w:lang w:eastAsia="pt-BR"/>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741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35"/>
    <w:rsid w:val="00080231"/>
    <w:rsid w:val="000837A4"/>
    <w:rsid w:val="001B2334"/>
    <w:rsid w:val="001C1F83"/>
    <w:rsid w:val="00290DB4"/>
    <w:rsid w:val="002A258F"/>
    <w:rsid w:val="003F49F0"/>
    <w:rsid w:val="004B4148"/>
    <w:rsid w:val="00574141"/>
    <w:rsid w:val="006B3DE0"/>
    <w:rsid w:val="0077478D"/>
    <w:rsid w:val="0078745B"/>
    <w:rsid w:val="0079549E"/>
    <w:rsid w:val="00833C46"/>
    <w:rsid w:val="008831F8"/>
    <w:rsid w:val="008A1F03"/>
    <w:rsid w:val="008E6B29"/>
    <w:rsid w:val="00920F0F"/>
    <w:rsid w:val="00952713"/>
    <w:rsid w:val="00A261BD"/>
    <w:rsid w:val="00A50193"/>
    <w:rsid w:val="00A85EC9"/>
    <w:rsid w:val="00B805BE"/>
    <w:rsid w:val="00B91235"/>
    <w:rsid w:val="00C525C6"/>
    <w:rsid w:val="00D05025"/>
    <w:rsid w:val="00E84F83"/>
    <w:rsid w:val="00F26D94"/>
    <w:rsid w:val="00FF4C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8BB85-4ACF-44FE-B301-97AD3ACB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8F"/>
  </w:style>
  <w:style w:type="paragraph" w:styleId="Ttulo2">
    <w:name w:val="heading 2"/>
    <w:basedOn w:val="Normal"/>
    <w:link w:val="Ttulo2Char"/>
    <w:uiPriority w:val="9"/>
    <w:qFormat/>
    <w:rsid w:val="006B3DE0"/>
    <w:pPr>
      <w:spacing w:before="100" w:beforeAutospacing="1" w:after="100" w:afterAutospacing="1" w:line="240" w:lineRule="auto"/>
      <w:outlineLvl w:val="1"/>
    </w:pPr>
    <w:rPr>
      <w:rFonts w:ascii="Times New Roman" w:eastAsia="Times New Roman" w:hAnsi="Times New Roman" w:cs="Times New Roman"/>
      <w:b/>
      <w:bCs/>
      <w:color w:val="404040"/>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90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6B3DE0"/>
    <w:rPr>
      <w:rFonts w:ascii="Times New Roman" w:eastAsia="Times New Roman" w:hAnsi="Times New Roman" w:cs="Times New Roman"/>
      <w:b/>
      <w:bCs/>
      <w:color w:val="404040"/>
      <w:sz w:val="36"/>
      <w:szCs w:val="36"/>
      <w:lang w:eastAsia="pt-BR"/>
    </w:rPr>
  </w:style>
  <w:style w:type="character" w:styleId="Hyperlink">
    <w:name w:val="Hyperlink"/>
    <w:basedOn w:val="Fontepargpadro"/>
    <w:uiPriority w:val="99"/>
    <w:semiHidden/>
    <w:unhideWhenUsed/>
    <w:rsid w:val="006B3DE0"/>
    <w:rPr>
      <w:strike w:val="0"/>
      <w:dstrike w:val="0"/>
      <w:color w:val="007000"/>
      <w:u w:val="none"/>
      <w:effect w:val="none"/>
    </w:rPr>
  </w:style>
  <w:style w:type="character" w:styleId="Forte">
    <w:name w:val="Strong"/>
    <w:basedOn w:val="Fontepargpadro"/>
    <w:uiPriority w:val="22"/>
    <w:qFormat/>
    <w:rsid w:val="006B3DE0"/>
    <w:rPr>
      <w:b/>
      <w:bCs/>
    </w:rPr>
  </w:style>
  <w:style w:type="paragraph" w:customStyle="1" w:styleId="snippet">
    <w:name w:val="snippet"/>
    <w:basedOn w:val="Normal"/>
    <w:rsid w:val="006B3DE0"/>
    <w:pPr>
      <w:spacing w:before="100" w:beforeAutospacing="1" w:after="100" w:afterAutospacing="1" w:line="270" w:lineRule="atLeast"/>
    </w:pPr>
    <w:rPr>
      <w:rFonts w:ascii="Times New Roman" w:eastAsia="Times New Roman" w:hAnsi="Times New Roman" w:cs="Times New Roman"/>
      <w:color w:val="404040"/>
      <w:sz w:val="18"/>
      <w:szCs w:val="18"/>
      <w:lang w:eastAsia="pt-BR"/>
    </w:rPr>
  </w:style>
  <w:style w:type="paragraph" w:customStyle="1" w:styleId="info">
    <w:name w:val="info"/>
    <w:basedOn w:val="Normal"/>
    <w:rsid w:val="006B3DE0"/>
    <w:pPr>
      <w:spacing w:before="100" w:beforeAutospacing="1" w:after="100" w:afterAutospacing="1" w:line="270" w:lineRule="atLeast"/>
    </w:pPr>
    <w:rPr>
      <w:rFonts w:ascii="Times New Roman" w:eastAsia="Times New Roman" w:hAnsi="Times New Roman" w:cs="Times New Roman"/>
      <w:color w:val="999999"/>
      <w:sz w:val="17"/>
      <w:szCs w:val="17"/>
      <w:lang w:eastAsia="pt-BR"/>
    </w:rPr>
  </w:style>
  <w:style w:type="paragraph" w:styleId="Textodebalo">
    <w:name w:val="Balloon Text"/>
    <w:basedOn w:val="Normal"/>
    <w:link w:val="TextodebaloChar"/>
    <w:uiPriority w:val="99"/>
    <w:semiHidden/>
    <w:unhideWhenUsed/>
    <w:rsid w:val="000802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0231"/>
    <w:rPr>
      <w:rFonts w:ascii="Segoe UI" w:hAnsi="Segoe UI" w:cs="Segoe UI"/>
      <w:sz w:val="18"/>
      <w:szCs w:val="18"/>
    </w:rPr>
  </w:style>
  <w:style w:type="paragraph" w:styleId="Cabealho">
    <w:name w:val="header"/>
    <w:basedOn w:val="Normal"/>
    <w:link w:val="CabealhoChar"/>
    <w:uiPriority w:val="99"/>
    <w:unhideWhenUsed/>
    <w:rsid w:val="00E84F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84F83"/>
  </w:style>
  <w:style w:type="paragraph" w:styleId="Rodap">
    <w:name w:val="footer"/>
    <w:basedOn w:val="Normal"/>
    <w:link w:val="RodapChar"/>
    <w:uiPriority w:val="99"/>
    <w:unhideWhenUsed/>
    <w:rsid w:val="00E84F83"/>
    <w:pPr>
      <w:tabs>
        <w:tab w:val="center" w:pos="4252"/>
        <w:tab w:val="right" w:pos="8504"/>
      </w:tabs>
      <w:spacing w:after="0" w:line="240" w:lineRule="auto"/>
    </w:pPr>
  </w:style>
  <w:style w:type="character" w:customStyle="1" w:styleId="RodapChar">
    <w:name w:val="Rodapé Char"/>
    <w:basedOn w:val="Fontepargpadro"/>
    <w:link w:val="Rodap"/>
    <w:uiPriority w:val="99"/>
    <w:rsid w:val="00E8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f.jusbrasil.com.br/jurisprudencia/23334560/embdecl-no-recurso-extraordinario-re-732685-sp-st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f.jusbrasil.com.br/jurisprudencia/20622438/embdecl-no-recurso-extraordinario-re-590697-mg-st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j-sp.jusbrasil.com.br/jurisprudencia/214959470/direta-de-inconstitucionalidade-adi-21981076820148260000-sp-2198107-6820148260000"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Bebe</dc:creator>
  <cp:lastModifiedBy>Pedro Luis Lima Andre</cp:lastModifiedBy>
  <cp:revision>4</cp:revision>
  <cp:lastPrinted>2017-06-12T15:11:00Z</cp:lastPrinted>
  <dcterms:created xsi:type="dcterms:W3CDTF">2017-06-12T15:19:00Z</dcterms:created>
  <dcterms:modified xsi:type="dcterms:W3CDTF">2017-06-14T16:44:00Z</dcterms:modified>
</cp:coreProperties>
</file>