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35" w:rsidRDefault="00BF52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381835" w:rsidRDefault="00381835">
      <w:pPr>
        <w:jc w:val="center"/>
        <w:rPr>
          <w:b/>
          <w:sz w:val="24"/>
          <w:szCs w:val="24"/>
          <w:u w:val="single"/>
        </w:rPr>
      </w:pPr>
    </w:p>
    <w:p w:rsidR="00381835" w:rsidRDefault="00381835">
      <w:pPr>
        <w:jc w:val="center"/>
        <w:rPr>
          <w:b/>
          <w:sz w:val="24"/>
          <w:szCs w:val="24"/>
          <w:u w:val="single"/>
        </w:rPr>
      </w:pPr>
    </w:p>
    <w:p w:rsidR="00381835" w:rsidRDefault="00BF5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</w:t>
      </w:r>
      <w:bookmarkStart w:id="0" w:name="_GoBack"/>
      <w:r w:rsidRPr="00BF528D">
        <w:rPr>
          <w:b/>
          <w:sz w:val="24"/>
          <w:szCs w:val="24"/>
        </w:rPr>
        <w:t>Nº 01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AO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 xml:space="preserve">Estima a Receita e Fixa a Despesa do Município de Itatiba para o Exercício de </w:t>
      </w:r>
      <w:proofErr w:type="gramStart"/>
      <w:r>
        <w:rPr>
          <w:b/>
          <w:sz w:val="24"/>
          <w:szCs w:val="24"/>
        </w:rPr>
        <w:t>2018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  <w:proofErr w:type="gramEnd"/>
    </w:p>
    <w:p w:rsidR="00381835" w:rsidRDefault="00381835">
      <w:pPr>
        <w:jc w:val="both"/>
        <w:rPr>
          <w:sz w:val="24"/>
          <w:szCs w:val="24"/>
        </w:rPr>
      </w:pPr>
    </w:p>
    <w:p w:rsidR="00381835" w:rsidRDefault="00381835">
      <w:pPr>
        <w:jc w:val="center"/>
        <w:rPr>
          <w:sz w:val="24"/>
          <w:szCs w:val="24"/>
        </w:rPr>
      </w:pPr>
    </w:p>
    <w:p w:rsidR="00381835" w:rsidRDefault="00BF528D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381835" w:rsidRDefault="00381835">
      <w:pPr>
        <w:jc w:val="both"/>
        <w:rPr>
          <w:sz w:val="24"/>
          <w:szCs w:val="24"/>
        </w:rPr>
      </w:pPr>
    </w:p>
    <w:p w:rsidR="00381835" w:rsidRDefault="00381835">
      <w:pPr>
        <w:jc w:val="both"/>
        <w:rPr>
          <w:sz w:val="24"/>
          <w:szCs w:val="24"/>
        </w:rPr>
      </w:pPr>
    </w:p>
    <w:p w:rsidR="00381835" w:rsidRDefault="00BF52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O artigo 3º, e as páginas 693 e 707 do “Programa de Trabalho, Anexo 6 - </w:t>
      </w:r>
      <w:proofErr w:type="spellStart"/>
      <w:r>
        <w:rPr>
          <w:sz w:val="24"/>
          <w:szCs w:val="24"/>
        </w:rPr>
        <w:t>Vlrs</w:t>
      </w:r>
      <w:proofErr w:type="spellEnd"/>
      <w:r>
        <w:rPr>
          <w:sz w:val="24"/>
          <w:szCs w:val="24"/>
        </w:rPr>
        <w:t xml:space="preserve"> Ordinários e Vinculados”, do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passam a contar com as seguintes redações:</w:t>
      </w:r>
    </w:p>
    <w:p w:rsidR="00381835" w:rsidRDefault="00381835">
      <w:pPr>
        <w:jc w:val="both"/>
        <w:rPr>
          <w:sz w:val="24"/>
          <w:szCs w:val="24"/>
        </w:rPr>
      </w:pPr>
    </w:p>
    <w:p w:rsidR="00381835" w:rsidRDefault="00381835">
      <w:pPr>
        <w:rPr>
          <w:sz w:val="24"/>
          <w:szCs w:val="24"/>
        </w:rPr>
      </w:pPr>
    </w:p>
    <w:p w:rsidR="00381835" w:rsidRDefault="00BF528D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381835" w:rsidRDefault="00381835">
      <w:pPr>
        <w:jc w:val="both"/>
        <w:rPr>
          <w:sz w:val="24"/>
          <w:szCs w:val="24"/>
        </w:rPr>
      </w:pPr>
    </w:p>
    <w:p w:rsidR="00381835" w:rsidRDefault="00BF528D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381835" w:rsidRDefault="00BF528D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381835" w:rsidRDefault="00381835">
      <w:pPr>
        <w:jc w:val="both"/>
        <w:rPr>
          <w:sz w:val="24"/>
          <w:szCs w:val="24"/>
        </w:rPr>
      </w:pPr>
    </w:p>
    <w:p w:rsidR="00381835" w:rsidRDefault="00381835">
      <w:pPr>
        <w:jc w:val="both"/>
        <w:rPr>
          <w:sz w:val="24"/>
          <w:szCs w:val="24"/>
        </w:rPr>
      </w:pPr>
    </w:p>
    <w:p w:rsidR="00381835" w:rsidRDefault="00381835">
      <w:pPr>
        <w:jc w:val="both"/>
        <w:rPr>
          <w:sz w:val="24"/>
          <w:szCs w:val="24"/>
        </w:rPr>
      </w:pPr>
    </w:p>
    <w:p w:rsidR="00381835" w:rsidRDefault="00BF528D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II - </w:t>
      </w:r>
      <w:r>
        <w:rPr>
          <w:color w:val="00000A"/>
          <w:sz w:val="24"/>
          <w:szCs w:val="24"/>
        </w:rPr>
        <w:t>POR ÓRGÃO DA ADMINISTRAÇÃO / CLASSIFICAÇÃO INSTITUCIONAL</w:t>
      </w:r>
    </w:p>
    <w:tbl>
      <w:tblPr>
        <w:tblStyle w:val="a"/>
        <w:tblW w:w="8450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6094"/>
        <w:gridCol w:w="2356"/>
      </w:tblGrid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R$     18.498.820,00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18.498.820,00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tabs>
                <w:tab w:val="left" w:pos="44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381835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81835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R$ 375.037.180,00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1.122.000,00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6.187.100,00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2.923.200,00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8.804.420,00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>$  12.240.700</w:t>
            </w:r>
            <w:proofErr w:type="gramEnd"/>
            <w:r>
              <w:rPr>
                <w:sz w:val="24"/>
                <w:szCs w:val="24"/>
              </w:rPr>
              <w:t>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  358.000,00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3.995.420,00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02.08 – Secretaria de Esportes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3.310.040,00</w:t>
            </w:r>
          </w:p>
        </w:tc>
      </w:tr>
      <w:tr w:rsidR="00381835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R$ 140.577.388,00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46.516.960,00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4.114.800,00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34.578.600,00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2.763.400,00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02.14 -  Secretaria da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89.978.952,00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</w:t>
            </w:r>
            <w:proofErr w:type="gramStart"/>
            <w:r>
              <w:rPr>
                <w:b/>
                <w:color w:val="00000A"/>
                <w:sz w:val="24"/>
                <w:szCs w:val="24"/>
              </w:rPr>
              <w:t>$  16.600.200</w:t>
            </w:r>
            <w:proofErr w:type="gramEnd"/>
            <w:r>
              <w:rPr>
                <w:b/>
                <w:color w:val="00000A"/>
                <w:sz w:val="24"/>
                <w:szCs w:val="24"/>
              </w:rPr>
              <w:t>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38183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381835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  966.000,00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38183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381835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81835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R$ 393.536.000,00</w:t>
            </w:r>
          </w:p>
        </w:tc>
      </w:tr>
    </w:tbl>
    <w:p w:rsidR="00381835" w:rsidRDefault="00BF528D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381835" w:rsidRDefault="00381835">
      <w:pPr>
        <w:jc w:val="both"/>
        <w:rPr>
          <w:color w:val="00000A"/>
          <w:sz w:val="24"/>
          <w:szCs w:val="24"/>
        </w:rPr>
      </w:pPr>
    </w:p>
    <w:p w:rsidR="00381835" w:rsidRDefault="00381835">
      <w:pPr>
        <w:rPr>
          <w:sz w:val="24"/>
          <w:szCs w:val="24"/>
        </w:rPr>
      </w:pPr>
    </w:p>
    <w:p w:rsidR="00381835" w:rsidRDefault="00381835">
      <w:pPr>
        <w:rPr>
          <w:sz w:val="24"/>
          <w:szCs w:val="24"/>
        </w:rPr>
      </w:pPr>
    </w:p>
    <w:p w:rsidR="00381835" w:rsidRDefault="00BF52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693:</w:t>
      </w:r>
    </w:p>
    <w:p w:rsidR="00381835" w:rsidRDefault="00BF528D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2323"/>
        <w:gridCol w:w="1346"/>
        <w:gridCol w:w="1256"/>
        <w:gridCol w:w="1697"/>
      </w:tblGrid>
      <w:tr w:rsidR="00381835">
        <w:tc>
          <w:tcPr>
            <w:tcW w:w="6797" w:type="dxa"/>
            <w:gridSpan w:val="4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 de Trabalho – Anexo 6 -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Ordinários e Vinculados </w:t>
            </w:r>
          </w:p>
        </w:tc>
        <w:tc>
          <w:tcPr>
            <w:tcW w:w="1697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381835">
        <w:tc>
          <w:tcPr>
            <w:tcW w:w="8494" w:type="dxa"/>
            <w:gridSpan w:val="5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381835">
        <w:tc>
          <w:tcPr>
            <w:tcW w:w="8494" w:type="dxa"/>
            <w:gridSpan w:val="5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02.10.00 – SECRETARIA DE FINANÇAS</w:t>
            </w:r>
          </w:p>
        </w:tc>
      </w:tr>
      <w:tr w:rsidR="00381835">
        <w:tc>
          <w:tcPr>
            <w:tcW w:w="8494" w:type="dxa"/>
            <w:gridSpan w:val="5"/>
          </w:tcPr>
          <w:p w:rsidR="00381835" w:rsidRDefault="00BF528D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02.10.02 – SECRETARIA DE FINANÇAS/ ENCARGOS GERAIS</w:t>
            </w:r>
          </w:p>
        </w:tc>
      </w:tr>
      <w:tr w:rsidR="00381835">
        <w:tc>
          <w:tcPr>
            <w:tcW w:w="1872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2323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346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Ordinário</w:t>
            </w:r>
          </w:p>
        </w:tc>
        <w:tc>
          <w:tcPr>
            <w:tcW w:w="1256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Vinculado</w:t>
            </w:r>
          </w:p>
        </w:tc>
        <w:tc>
          <w:tcPr>
            <w:tcW w:w="1697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81835">
        <w:tc>
          <w:tcPr>
            <w:tcW w:w="8494" w:type="dxa"/>
            <w:gridSpan w:val="5"/>
          </w:tcPr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835">
        <w:tc>
          <w:tcPr>
            <w:tcW w:w="1872" w:type="dxa"/>
          </w:tcPr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ADMINISTRAÇÃO</w:t>
            </w:r>
          </w:p>
        </w:tc>
        <w:tc>
          <w:tcPr>
            <w:tcW w:w="1346" w:type="dxa"/>
          </w:tcPr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23.818.760,00</w:t>
            </w:r>
          </w:p>
        </w:tc>
      </w:tr>
    </w:tbl>
    <w:p w:rsidR="00381835" w:rsidRDefault="00BF528D">
      <w:pPr>
        <w:rPr>
          <w:sz w:val="24"/>
          <w:szCs w:val="24"/>
        </w:rPr>
      </w:pPr>
      <w:r>
        <w:rPr>
          <w:sz w:val="22"/>
          <w:szCs w:val="22"/>
        </w:rPr>
        <w:t>”</w:t>
      </w:r>
    </w:p>
    <w:p w:rsidR="00381835" w:rsidRDefault="00381835">
      <w:pPr>
        <w:jc w:val="both"/>
        <w:rPr>
          <w:b/>
          <w:sz w:val="24"/>
          <w:szCs w:val="24"/>
        </w:rPr>
      </w:pPr>
    </w:p>
    <w:p w:rsidR="00381835" w:rsidRDefault="00381835">
      <w:pPr>
        <w:jc w:val="both"/>
        <w:rPr>
          <w:b/>
          <w:sz w:val="24"/>
          <w:szCs w:val="24"/>
        </w:rPr>
      </w:pPr>
    </w:p>
    <w:p w:rsidR="00381835" w:rsidRDefault="00381835">
      <w:pPr>
        <w:jc w:val="both"/>
        <w:rPr>
          <w:b/>
          <w:sz w:val="24"/>
          <w:szCs w:val="24"/>
        </w:rPr>
      </w:pPr>
    </w:p>
    <w:p w:rsidR="00381835" w:rsidRDefault="00BF52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707:</w:t>
      </w:r>
    </w:p>
    <w:p w:rsidR="00381835" w:rsidRDefault="00BF528D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381835" w:rsidRDefault="00381835">
      <w:pPr>
        <w:rPr>
          <w:sz w:val="24"/>
          <w:szCs w:val="24"/>
        </w:rPr>
      </w:pP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648"/>
        <w:gridCol w:w="1544"/>
        <w:gridCol w:w="1590"/>
      </w:tblGrid>
      <w:tr w:rsidR="00381835">
        <w:trPr>
          <w:trHeight w:val="520"/>
        </w:trPr>
        <w:tc>
          <w:tcPr>
            <w:tcW w:w="6926" w:type="dxa"/>
            <w:gridSpan w:val="4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 de Trabalho – Anexo 6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Ordinários e Vinculados</w:t>
            </w:r>
          </w:p>
        </w:tc>
        <w:tc>
          <w:tcPr>
            <w:tcW w:w="1590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381835">
        <w:trPr>
          <w:trHeight w:val="260"/>
        </w:trPr>
        <w:tc>
          <w:tcPr>
            <w:tcW w:w="8516" w:type="dxa"/>
            <w:gridSpan w:val="5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381835">
        <w:trPr>
          <w:trHeight w:val="260"/>
        </w:trPr>
        <w:tc>
          <w:tcPr>
            <w:tcW w:w="8516" w:type="dxa"/>
            <w:gridSpan w:val="5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02.15.00 – SECRETARIA DE DEFESA E SEGURANÇA DO CIDADÃO</w:t>
            </w:r>
          </w:p>
        </w:tc>
      </w:tr>
      <w:tr w:rsidR="00381835">
        <w:trPr>
          <w:trHeight w:val="260"/>
        </w:trPr>
        <w:tc>
          <w:tcPr>
            <w:tcW w:w="8516" w:type="dxa"/>
            <w:gridSpan w:val="5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02.15.02 – SECRETARIA DEF SEG CIDADÃO/ DEPTO GUARDA MUNICIPAL</w:t>
            </w:r>
          </w:p>
        </w:tc>
      </w:tr>
      <w:tr w:rsidR="00381835">
        <w:trPr>
          <w:trHeight w:val="540"/>
        </w:trPr>
        <w:tc>
          <w:tcPr>
            <w:tcW w:w="1867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867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648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Ordinário</w:t>
            </w:r>
          </w:p>
        </w:tc>
        <w:tc>
          <w:tcPr>
            <w:tcW w:w="1544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Vinculado</w:t>
            </w:r>
          </w:p>
        </w:tc>
        <w:tc>
          <w:tcPr>
            <w:tcW w:w="1590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81835">
        <w:trPr>
          <w:trHeight w:val="800"/>
        </w:trPr>
        <w:tc>
          <w:tcPr>
            <w:tcW w:w="8516" w:type="dxa"/>
            <w:gridSpan w:val="5"/>
          </w:tcPr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835">
        <w:trPr>
          <w:trHeight w:val="1620"/>
        </w:trPr>
        <w:tc>
          <w:tcPr>
            <w:tcW w:w="1867" w:type="dxa"/>
          </w:tcPr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SEGURANÇA PÚBLICA</w:t>
            </w:r>
          </w:p>
        </w:tc>
        <w:tc>
          <w:tcPr>
            <w:tcW w:w="1648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7.012.000,00</w:t>
            </w:r>
          </w:p>
        </w:tc>
        <w:tc>
          <w:tcPr>
            <w:tcW w:w="1544" w:type="dxa"/>
          </w:tcPr>
          <w:p w:rsidR="00381835" w:rsidRDefault="00381835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7.012.000,00</w:t>
            </w:r>
          </w:p>
        </w:tc>
      </w:tr>
    </w:tbl>
    <w:p w:rsidR="00381835" w:rsidRDefault="00BF528D">
      <w:pPr>
        <w:rPr>
          <w:sz w:val="24"/>
          <w:szCs w:val="24"/>
        </w:rPr>
      </w:pPr>
      <w:r>
        <w:rPr>
          <w:sz w:val="22"/>
          <w:szCs w:val="22"/>
        </w:rPr>
        <w:t>”</w:t>
      </w:r>
    </w:p>
    <w:p w:rsidR="00381835" w:rsidRDefault="00381835">
      <w:pPr>
        <w:jc w:val="center"/>
        <w:rPr>
          <w:b/>
          <w:sz w:val="24"/>
          <w:szCs w:val="24"/>
        </w:rPr>
      </w:pPr>
    </w:p>
    <w:p w:rsidR="00381835" w:rsidRDefault="00BF52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381835" w:rsidRDefault="00381835">
      <w:pPr>
        <w:jc w:val="center"/>
        <w:rPr>
          <w:sz w:val="24"/>
          <w:szCs w:val="24"/>
        </w:rPr>
      </w:pPr>
    </w:p>
    <w:p w:rsidR="00381835" w:rsidRDefault="00BF52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 modificações aqui propostas a serem implantadas na Lei Orçamentária não impactam expressivamente no funcionamento da Secretaria de Finanças -  tendo em vista que é uma das Secretarias que conta com maior volume de verbas para o próximo ano - ante a q</w:t>
      </w:r>
      <w:r>
        <w:rPr>
          <w:sz w:val="24"/>
          <w:szCs w:val="24"/>
        </w:rPr>
        <w:t xml:space="preserve">uestão da segurança pública, sabidamente ameaçada na atualidade, e que carece de recursos para se manter. </w:t>
      </w:r>
    </w:p>
    <w:p w:rsidR="00381835" w:rsidRDefault="00BF52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Sendo atualmente um dos maiores problemas a afligir a população de Itatiba, é primordial possibilitar que a segurança pública tenha meios de ser ampl</w:t>
      </w:r>
      <w:r>
        <w:rPr>
          <w:sz w:val="24"/>
          <w:szCs w:val="24"/>
        </w:rPr>
        <w:t xml:space="preserve">iada, para atender às demandas da crescente cidade. Sabemos que também é de competência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Estado garanti-la. Todavia, ante a ineficiência dele nesta questão, e, considerando que o programa de Atividade Delegada permite aos policiais militares de folga que</w:t>
      </w:r>
      <w:r>
        <w:rPr>
          <w:sz w:val="24"/>
          <w:szCs w:val="24"/>
        </w:rPr>
        <w:t xml:space="preserve"> possam ser aproveitados para o policiamento ostensivo nas atividades de responsabilidade do município – desde que este custeie as horas dos milicianos que trabalhem em seus dias de folga - é de suma importância que Itatiba adira a tal programa.</w:t>
      </w:r>
    </w:p>
    <w:p w:rsidR="00381835" w:rsidRDefault="00BF528D">
      <w:pPr>
        <w:ind w:firstLine="709"/>
        <w:jc w:val="both"/>
      </w:pPr>
      <w:bookmarkStart w:id="1" w:name="_gjdgxs" w:colFirst="0" w:colLast="0"/>
      <w:bookmarkEnd w:id="1"/>
      <w:r>
        <w:rPr>
          <w:sz w:val="24"/>
          <w:szCs w:val="24"/>
        </w:rPr>
        <w:t>Assim, apr</w:t>
      </w:r>
      <w:r>
        <w:rPr>
          <w:sz w:val="24"/>
          <w:szCs w:val="24"/>
        </w:rPr>
        <w:t>esentamos a presente Emenda, totalizando valor de R$ 400.000,00 (Quatrocentos Mil Reais) a ser remanejado para a Secretaria de Segurança e Defesa do Cidadão, visando permitir financeiramente que se torne realidade a Atividade Delegada em nosso município, t</w:t>
      </w:r>
      <w:r>
        <w:rPr>
          <w:sz w:val="24"/>
          <w:szCs w:val="24"/>
        </w:rPr>
        <w:t xml:space="preserve">razendo assim maior segurança aos cidadãos </w:t>
      </w:r>
      <w:proofErr w:type="spellStart"/>
      <w:r>
        <w:rPr>
          <w:sz w:val="24"/>
          <w:szCs w:val="24"/>
        </w:rPr>
        <w:t>itatibenses</w:t>
      </w:r>
      <w:proofErr w:type="spellEnd"/>
      <w:r>
        <w:rPr>
          <w:sz w:val="24"/>
          <w:szCs w:val="24"/>
        </w:rPr>
        <w:t>.</w:t>
      </w:r>
    </w:p>
    <w:p w:rsidR="00381835" w:rsidRDefault="00BF528D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Portanto, depois de discutida e aprovada, seja incorporada a Lei Orçamentária Anual (LOA). </w:t>
      </w:r>
    </w:p>
    <w:p w:rsidR="00381835" w:rsidRDefault="00381835">
      <w:pPr>
        <w:ind w:firstLine="567"/>
        <w:jc w:val="both"/>
        <w:rPr>
          <w:sz w:val="24"/>
          <w:szCs w:val="24"/>
        </w:rPr>
      </w:pPr>
    </w:p>
    <w:p w:rsidR="00381835" w:rsidRDefault="00381835">
      <w:pPr>
        <w:ind w:firstLine="567"/>
        <w:jc w:val="both"/>
        <w:rPr>
          <w:sz w:val="24"/>
          <w:szCs w:val="24"/>
        </w:rPr>
      </w:pPr>
    </w:p>
    <w:p w:rsidR="00381835" w:rsidRDefault="00BF52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11 de Dezembro de 2017.</w:t>
      </w:r>
    </w:p>
    <w:p w:rsidR="00381835" w:rsidRDefault="00381835">
      <w:pPr>
        <w:jc w:val="center"/>
        <w:rPr>
          <w:sz w:val="24"/>
          <w:szCs w:val="24"/>
        </w:rPr>
      </w:pPr>
    </w:p>
    <w:p w:rsidR="00381835" w:rsidRDefault="00381835">
      <w:pPr>
        <w:jc w:val="center"/>
        <w:rPr>
          <w:sz w:val="24"/>
          <w:szCs w:val="24"/>
        </w:rPr>
      </w:pPr>
    </w:p>
    <w:p w:rsidR="00381835" w:rsidRDefault="00BF52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381835" w:rsidRDefault="00BF528D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381835" w:rsidRDefault="00381835"/>
    <w:sectPr w:rsidR="00381835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81835"/>
    <w:rsid w:val="00381835"/>
    <w:rsid w:val="00B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9F5C5-A9C6-4871-AE8B-F47B50AD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2017-12-12T19:30:00Z</dcterms:created>
  <dcterms:modified xsi:type="dcterms:W3CDTF">2017-12-12T19:30:00Z</dcterms:modified>
</cp:coreProperties>
</file>