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B2" w:rsidRDefault="004130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7B05B2" w:rsidRDefault="007B05B2">
      <w:pPr>
        <w:jc w:val="center"/>
        <w:rPr>
          <w:b/>
          <w:sz w:val="24"/>
          <w:szCs w:val="24"/>
          <w:u w:val="single"/>
        </w:rPr>
      </w:pPr>
    </w:p>
    <w:p w:rsidR="007B05B2" w:rsidRDefault="007B05B2">
      <w:pPr>
        <w:jc w:val="center"/>
        <w:rPr>
          <w:b/>
          <w:sz w:val="24"/>
          <w:szCs w:val="24"/>
          <w:u w:val="single"/>
        </w:rPr>
      </w:pP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bookmarkStart w:id="0" w:name="_GoBack"/>
      <w:r w:rsidRPr="00413099">
        <w:rPr>
          <w:b/>
          <w:sz w:val="24"/>
          <w:szCs w:val="24"/>
        </w:rPr>
        <w:t>Nº 03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7B05B2" w:rsidRDefault="007B05B2">
      <w:pPr>
        <w:jc w:val="both"/>
        <w:rPr>
          <w:sz w:val="24"/>
          <w:szCs w:val="24"/>
        </w:rPr>
      </w:pPr>
    </w:p>
    <w:p w:rsidR="007B05B2" w:rsidRDefault="007B05B2">
      <w:pPr>
        <w:jc w:val="center"/>
        <w:rPr>
          <w:sz w:val="24"/>
          <w:szCs w:val="24"/>
        </w:rPr>
      </w:pPr>
    </w:p>
    <w:p w:rsidR="007B05B2" w:rsidRDefault="00413099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7B05B2" w:rsidRDefault="007B05B2">
      <w:pPr>
        <w:jc w:val="both"/>
        <w:rPr>
          <w:sz w:val="24"/>
          <w:szCs w:val="24"/>
        </w:rPr>
      </w:pPr>
    </w:p>
    <w:p w:rsidR="007B05B2" w:rsidRDefault="007B05B2">
      <w:pPr>
        <w:jc w:val="both"/>
        <w:rPr>
          <w:sz w:val="24"/>
          <w:szCs w:val="24"/>
        </w:rPr>
      </w:pP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 artigo 3º, e as páginas 613 e 680, do “Programa de Trabalho – Anexo 6”,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7B05B2" w:rsidRDefault="007B05B2">
      <w:pPr>
        <w:rPr>
          <w:sz w:val="24"/>
          <w:szCs w:val="24"/>
        </w:rPr>
      </w:pPr>
    </w:p>
    <w:p w:rsidR="007B05B2" w:rsidRDefault="007B05B2">
      <w:pPr>
        <w:rPr>
          <w:sz w:val="24"/>
          <w:szCs w:val="24"/>
        </w:rPr>
      </w:pP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7B05B2" w:rsidRDefault="007B05B2">
      <w:pPr>
        <w:jc w:val="both"/>
        <w:rPr>
          <w:sz w:val="24"/>
          <w:szCs w:val="24"/>
        </w:rPr>
      </w:pP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7B05B2" w:rsidRDefault="007B05B2">
      <w:pPr>
        <w:jc w:val="both"/>
        <w:rPr>
          <w:sz w:val="24"/>
          <w:szCs w:val="24"/>
        </w:rPr>
      </w:pPr>
    </w:p>
    <w:p w:rsidR="007B05B2" w:rsidRDefault="00413099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</w:t>
      </w:r>
      <w:r>
        <w:rPr>
          <w:color w:val="00000A"/>
          <w:sz w:val="24"/>
          <w:szCs w:val="24"/>
        </w:rPr>
        <w:t>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B05B2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5.787.100,00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 3.710.040,00</w:t>
            </w:r>
          </w:p>
        </w:tc>
      </w:tr>
      <w:tr w:rsidR="007B05B2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7B05B2">
        <w:trPr>
          <w:trHeight w:val="30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46.916.960,00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color w:val="00000A"/>
                <w:sz w:val="24"/>
                <w:szCs w:val="24"/>
              </w:rPr>
              <w:t>$  16.200.200</w:t>
            </w:r>
            <w:proofErr w:type="gramEnd"/>
            <w:r>
              <w:rPr>
                <w:color w:val="00000A"/>
                <w:sz w:val="24"/>
                <w:szCs w:val="24"/>
              </w:rPr>
              <w:t>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B05B2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7B05B2" w:rsidRDefault="00413099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7B05B2" w:rsidRDefault="007B05B2">
      <w:pPr>
        <w:jc w:val="both"/>
        <w:rPr>
          <w:color w:val="00000A"/>
          <w:sz w:val="24"/>
          <w:szCs w:val="24"/>
        </w:rPr>
      </w:pPr>
    </w:p>
    <w:p w:rsidR="007B05B2" w:rsidRDefault="007B05B2">
      <w:pPr>
        <w:rPr>
          <w:sz w:val="24"/>
          <w:szCs w:val="24"/>
        </w:rPr>
      </w:pPr>
    </w:p>
    <w:p w:rsidR="007B05B2" w:rsidRDefault="007B05B2">
      <w:pPr>
        <w:rPr>
          <w:sz w:val="24"/>
          <w:szCs w:val="24"/>
        </w:rPr>
      </w:pPr>
    </w:p>
    <w:p w:rsidR="007B05B2" w:rsidRDefault="00413099">
      <w:pPr>
        <w:rPr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b/>
          <w:sz w:val="24"/>
          <w:szCs w:val="24"/>
          <w:u w:val="single"/>
        </w:rPr>
        <w:t>Página 613:</w:t>
      </w:r>
    </w:p>
    <w:p w:rsidR="007B05B2" w:rsidRDefault="00413099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225"/>
        <w:gridCol w:w="1680"/>
        <w:gridCol w:w="2070"/>
        <w:gridCol w:w="1605"/>
      </w:tblGrid>
      <w:tr w:rsidR="007B05B2">
        <w:tc>
          <w:tcPr>
            <w:tcW w:w="6885" w:type="dxa"/>
            <w:gridSpan w:val="4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Trabalho – Anexo 6</w:t>
            </w:r>
          </w:p>
        </w:tc>
        <w:tc>
          <w:tcPr>
            <w:tcW w:w="160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7B05B2">
        <w:tc>
          <w:tcPr>
            <w:tcW w:w="8490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B05B2">
        <w:tc>
          <w:tcPr>
            <w:tcW w:w="8490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02.02.00 – SECRETARIA DE GOVERNO</w:t>
            </w:r>
          </w:p>
        </w:tc>
      </w:tr>
      <w:tr w:rsidR="007B05B2">
        <w:tc>
          <w:tcPr>
            <w:tcW w:w="8490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02.02.01 – SECRETARIA DE GOVERNO</w:t>
            </w:r>
          </w:p>
        </w:tc>
      </w:tr>
      <w:tr w:rsidR="007B05B2">
        <w:trPr>
          <w:trHeight w:val="240"/>
        </w:trPr>
        <w:tc>
          <w:tcPr>
            <w:tcW w:w="3135" w:type="dxa"/>
            <w:gridSpan w:val="2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Funcional</w:t>
            </w:r>
          </w:p>
        </w:tc>
        <w:tc>
          <w:tcPr>
            <w:tcW w:w="168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207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160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B05B2">
        <w:tc>
          <w:tcPr>
            <w:tcW w:w="8490" w:type="dxa"/>
            <w:gridSpan w:val="5"/>
          </w:tcPr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2">
        <w:trPr>
          <w:trHeight w:val="240"/>
        </w:trPr>
        <w:tc>
          <w:tcPr>
            <w:tcW w:w="291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04.122.0005.2.003</w:t>
            </w:r>
          </w:p>
        </w:tc>
        <w:tc>
          <w:tcPr>
            <w:tcW w:w="1905" w:type="dxa"/>
            <w:gridSpan w:val="2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MANUTENÇÃO DA SECRETARIA DE GOVERNO</w:t>
            </w:r>
          </w:p>
        </w:tc>
        <w:tc>
          <w:tcPr>
            <w:tcW w:w="207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5.188.000,00</w:t>
            </w:r>
          </w:p>
        </w:tc>
        <w:tc>
          <w:tcPr>
            <w:tcW w:w="160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5.188.000,00</w:t>
            </w:r>
          </w:p>
        </w:tc>
      </w:tr>
    </w:tbl>
    <w:p w:rsidR="007B05B2" w:rsidRDefault="007B05B2">
      <w:pPr>
        <w:rPr>
          <w:sz w:val="24"/>
          <w:szCs w:val="24"/>
        </w:rPr>
      </w:pPr>
    </w:p>
    <w:tbl>
      <w:tblPr>
        <w:tblStyle w:val="a1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1890"/>
        <w:gridCol w:w="2085"/>
        <w:gridCol w:w="1590"/>
      </w:tblGrid>
      <w:tr w:rsidR="007B05B2">
        <w:trPr>
          <w:trHeight w:val="240"/>
        </w:trPr>
        <w:tc>
          <w:tcPr>
            <w:tcW w:w="292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04.122.0005.2.067</w:t>
            </w:r>
          </w:p>
        </w:tc>
        <w:tc>
          <w:tcPr>
            <w:tcW w:w="189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DESPESAS COM PROPAGANDA E PUBLICIDADE OFICIAL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296.000,00</w:t>
            </w:r>
          </w:p>
        </w:tc>
        <w:tc>
          <w:tcPr>
            <w:tcW w:w="159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296.000,00</w:t>
            </w:r>
          </w:p>
        </w:tc>
      </w:tr>
    </w:tbl>
    <w:p w:rsidR="007B05B2" w:rsidRDefault="00413099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7B05B2" w:rsidRDefault="007B05B2">
      <w:pPr>
        <w:jc w:val="both"/>
        <w:rPr>
          <w:b/>
          <w:sz w:val="24"/>
          <w:szCs w:val="24"/>
        </w:rPr>
      </w:pPr>
    </w:p>
    <w:p w:rsidR="007B05B2" w:rsidRDefault="004130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680:</w:t>
      </w:r>
    </w:p>
    <w:p w:rsidR="007B05B2" w:rsidRDefault="00413099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7B05B2" w:rsidRDefault="007B05B2">
      <w:pPr>
        <w:rPr>
          <w:sz w:val="24"/>
          <w:szCs w:val="24"/>
        </w:rPr>
      </w:pPr>
    </w:p>
    <w:tbl>
      <w:tblPr>
        <w:tblStyle w:val="a2"/>
        <w:tblW w:w="8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2025"/>
        <w:gridCol w:w="1365"/>
        <w:gridCol w:w="1305"/>
        <w:gridCol w:w="1440"/>
      </w:tblGrid>
      <w:tr w:rsidR="007B05B2">
        <w:trPr>
          <w:trHeight w:val="480"/>
        </w:trPr>
        <w:tc>
          <w:tcPr>
            <w:tcW w:w="5862" w:type="dxa"/>
            <w:gridSpan w:val="3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Ordinários e Vinculados </w:t>
            </w:r>
          </w:p>
        </w:tc>
        <w:tc>
          <w:tcPr>
            <w:tcW w:w="2745" w:type="dxa"/>
            <w:gridSpan w:val="2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Orçamento </w:t>
            </w:r>
          </w:p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7B05B2">
        <w:trPr>
          <w:trHeight w:val="260"/>
        </w:trPr>
        <w:tc>
          <w:tcPr>
            <w:tcW w:w="8607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B05B2">
        <w:trPr>
          <w:trHeight w:val="260"/>
        </w:trPr>
        <w:tc>
          <w:tcPr>
            <w:tcW w:w="8607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02.08.00 – SECRETARIA DE ESPORTES </w:t>
            </w:r>
          </w:p>
        </w:tc>
      </w:tr>
      <w:tr w:rsidR="007B05B2">
        <w:trPr>
          <w:trHeight w:val="260"/>
        </w:trPr>
        <w:tc>
          <w:tcPr>
            <w:tcW w:w="8607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02.08.01 – SECRETARIA DE ESPORTES</w:t>
            </w:r>
          </w:p>
        </w:tc>
      </w:tr>
      <w:tr w:rsidR="007B05B2">
        <w:trPr>
          <w:trHeight w:val="540"/>
        </w:trPr>
        <w:tc>
          <w:tcPr>
            <w:tcW w:w="2472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Classificação funcional</w:t>
            </w:r>
          </w:p>
        </w:tc>
        <w:tc>
          <w:tcPr>
            <w:tcW w:w="202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36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Ordinário </w:t>
            </w:r>
          </w:p>
        </w:tc>
        <w:tc>
          <w:tcPr>
            <w:tcW w:w="130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44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B05B2">
        <w:trPr>
          <w:trHeight w:val="800"/>
        </w:trPr>
        <w:tc>
          <w:tcPr>
            <w:tcW w:w="8607" w:type="dxa"/>
            <w:gridSpan w:val="5"/>
          </w:tcPr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2">
        <w:trPr>
          <w:trHeight w:val="1120"/>
        </w:trPr>
        <w:tc>
          <w:tcPr>
            <w:tcW w:w="2472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27.812.0010.2.082</w:t>
            </w:r>
          </w:p>
        </w:tc>
        <w:tc>
          <w:tcPr>
            <w:tcW w:w="202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MANUTENÇÃO DA SECRETARIA DE ESPORTES</w:t>
            </w:r>
          </w:p>
        </w:tc>
        <w:tc>
          <w:tcPr>
            <w:tcW w:w="136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2.675.600,00</w:t>
            </w:r>
          </w:p>
        </w:tc>
        <w:tc>
          <w:tcPr>
            <w:tcW w:w="1305" w:type="dxa"/>
          </w:tcPr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2.675.600,00</w:t>
            </w:r>
          </w:p>
        </w:tc>
      </w:tr>
    </w:tbl>
    <w:p w:rsidR="007B05B2" w:rsidRDefault="00413099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7B05B2" w:rsidRDefault="007B05B2">
      <w:pPr>
        <w:jc w:val="center"/>
        <w:rPr>
          <w:b/>
          <w:sz w:val="24"/>
          <w:szCs w:val="24"/>
        </w:rPr>
      </w:pPr>
    </w:p>
    <w:p w:rsidR="007B05B2" w:rsidRDefault="00413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7B05B2" w:rsidRDefault="007B05B2">
      <w:pPr>
        <w:jc w:val="center"/>
        <w:rPr>
          <w:sz w:val="24"/>
          <w:szCs w:val="24"/>
        </w:rPr>
      </w:pPr>
    </w:p>
    <w:p w:rsidR="007B05B2" w:rsidRDefault="0041309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As modificações aqui propostas a serem implantadas na Lei Orçamentária não têm impacto expressivo no funcionamento da Secretaria de </w:t>
      </w:r>
      <w:r>
        <w:rPr>
          <w:sz w:val="24"/>
          <w:szCs w:val="24"/>
        </w:rPr>
        <w:t>Governo</w:t>
      </w:r>
      <w:r>
        <w:rPr>
          <w:sz w:val="24"/>
          <w:szCs w:val="24"/>
        </w:rPr>
        <w:t>, uma vez que est</w:t>
      </w:r>
      <w:r>
        <w:rPr>
          <w:sz w:val="24"/>
          <w:szCs w:val="24"/>
        </w:rPr>
        <w:t>ão</w:t>
      </w:r>
      <w:r>
        <w:rPr>
          <w:sz w:val="24"/>
          <w:szCs w:val="24"/>
        </w:rPr>
        <w:t xml:space="preserve"> sendo retiradas das rubricas referentes às despesas com </w:t>
      </w:r>
      <w:r>
        <w:rPr>
          <w:sz w:val="24"/>
          <w:szCs w:val="24"/>
        </w:rPr>
        <w:t xml:space="preserve">Manutenção e com Propaganda </w:t>
      </w:r>
      <w:proofErr w:type="gramStart"/>
      <w:r>
        <w:rPr>
          <w:sz w:val="24"/>
          <w:szCs w:val="24"/>
        </w:rPr>
        <w:t>e  Publicidad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da secretaria supracitada, </w:t>
      </w:r>
      <w:r>
        <w:rPr>
          <w:sz w:val="24"/>
          <w:szCs w:val="24"/>
        </w:rPr>
        <w:t>a serem remanejadas para a Secretaria de Esportes.</w:t>
      </w:r>
    </w:p>
    <w:p w:rsidR="007B05B2" w:rsidRDefault="004130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a presente Emenda, totalizando valor de R$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00.000,00 </w:t>
      </w:r>
      <w:r>
        <w:rPr>
          <w:sz w:val="24"/>
          <w:szCs w:val="24"/>
        </w:rPr>
        <w:t>(Quatrocentos</w:t>
      </w:r>
      <w:r>
        <w:rPr>
          <w:sz w:val="24"/>
          <w:szCs w:val="24"/>
        </w:rPr>
        <w:t xml:space="preserve"> Mil Reais)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vem permitir fôlego financeiro para que sejam continuadas e, quiçá ampliadas, ações de valorização das atividades esportivas em Itatiba, o que é fundamental para o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de sua população, levando em conta que a prática de esportes é um dos indicadores </w:t>
      </w:r>
      <w:r>
        <w:rPr>
          <w:sz w:val="24"/>
          <w:szCs w:val="24"/>
        </w:rPr>
        <w:t xml:space="preserve">presentes </w:t>
      </w:r>
      <w:r>
        <w:rPr>
          <w:sz w:val="24"/>
          <w:szCs w:val="24"/>
        </w:rPr>
        <w:t>nos mais importantes levantamentos mundiais de qualidade de vida, quesito no qual Itatiba tem sido historicamente destacada nos últimos anos.</w:t>
      </w:r>
    </w:p>
    <w:p w:rsidR="007B05B2" w:rsidRDefault="0041309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Portanto, depois de discutida e aprovada, seja incorporada a Lei Orçamentária Anual (LOA). </w:t>
      </w:r>
    </w:p>
    <w:p w:rsidR="007B05B2" w:rsidRDefault="007B05B2">
      <w:pPr>
        <w:ind w:firstLine="567"/>
        <w:jc w:val="both"/>
        <w:rPr>
          <w:sz w:val="24"/>
          <w:szCs w:val="24"/>
        </w:rPr>
      </w:pPr>
    </w:p>
    <w:p w:rsidR="007B05B2" w:rsidRDefault="007B05B2">
      <w:pPr>
        <w:ind w:firstLine="567"/>
        <w:jc w:val="both"/>
        <w:rPr>
          <w:sz w:val="24"/>
          <w:szCs w:val="24"/>
        </w:rPr>
      </w:pPr>
    </w:p>
    <w:p w:rsidR="007B05B2" w:rsidRDefault="007B05B2">
      <w:pPr>
        <w:ind w:firstLine="567"/>
        <w:jc w:val="both"/>
        <w:rPr>
          <w:sz w:val="24"/>
          <w:szCs w:val="24"/>
        </w:rPr>
      </w:pPr>
    </w:p>
    <w:p w:rsidR="007B05B2" w:rsidRDefault="00413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</w:t>
      </w:r>
      <w:r>
        <w:rPr>
          <w:b/>
          <w:sz w:val="24"/>
          <w:szCs w:val="24"/>
        </w:rPr>
        <w:t xml:space="preserve">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Dezembro de 2017.</w:t>
      </w:r>
    </w:p>
    <w:p w:rsidR="007B05B2" w:rsidRDefault="007B05B2">
      <w:pPr>
        <w:jc w:val="center"/>
        <w:rPr>
          <w:sz w:val="24"/>
          <w:szCs w:val="24"/>
        </w:rPr>
      </w:pPr>
    </w:p>
    <w:p w:rsidR="007B05B2" w:rsidRDefault="007B05B2">
      <w:pPr>
        <w:jc w:val="center"/>
        <w:rPr>
          <w:sz w:val="24"/>
          <w:szCs w:val="24"/>
        </w:rPr>
      </w:pPr>
    </w:p>
    <w:p w:rsidR="007B05B2" w:rsidRDefault="00413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7B05B2" w:rsidRDefault="0041309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7B05B2" w:rsidRDefault="007B05B2"/>
    <w:sectPr w:rsidR="007B05B2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05B2"/>
    <w:rsid w:val="00413099"/>
    <w:rsid w:val="007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853A2-C4C9-404A-BEC8-47C727C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3</cp:revision>
  <dcterms:created xsi:type="dcterms:W3CDTF">2017-12-12T19:31:00Z</dcterms:created>
  <dcterms:modified xsi:type="dcterms:W3CDTF">2017-12-12T19:31:00Z</dcterms:modified>
</cp:coreProperties>
</file>