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5F2" w:rsidRDefault="00DD55F2" w:rsidP="00DD55F2">
      <w:pPr>
        <w:pStyle w:val="TextosemFormatao"/>
        <w:ind w:left="2122" w:firstLine="1418"/>
        <w:rPr>
          <w:rFonts w:ascii="Times New Roman" w:hAnsi="Times New Roman"/>
          <w:b/>
          <w:sz w:val="24"/>
          <w:szCs w:val="24"/>
        </w:rPr>
      </w:pPr>
      <w:r>
        <w:rPr>
          <w:rFonts w:ascii="Times New Roman" w:hAnsi="Times New Roman"/>
          <w:b/>
          <w:sz w:val="24"/>
          <w:szCs w:val="24"/>
        </w:rPr>
        <w:t xml:space="preserve">MOÇÃO Nº </w:t>
      </w:r>
      <w:r w:rsidR="006A2197">
        <w:rPr>
          <w:rFonts w:ascii="Times New Roman" w:hAnsi="Times New Roman"/>
          <w:b/>
          <w:sz w:val="24"/>
          <w:szCs w:val="24"/>
        </w:rPr>
        <w:t>09/2018</w:t>
      </w:r>
      <w:bookmarkStart w:id="0" w:name="_GoBack"/>
      <w:bookmarkEnd w:id="0"/>
    </w:p>
    <w:p w:rsidR="00DD55F2" w:rsidRDefault="00DD55F2" w:rsidP="00DD55F2">
      <w:pPr>
        <w:ind w:firstLine="1701"/>
        <w:jc w:val="both"/>
        <w:rPr>
          <w:b/>
          <w:sz w:val="24"/>
          <w:szCs w:val="24"/>
        </w:rPr>
      </w:pPr>
    </w:p>
    <w:p w:rsidR="00DD55F2" w:rsidRDefault="00DD55F2" w:rsidP="00DD55F2">
      <w:pPr>
        <w:ind w:firstLine="1701"/>
        <w:jc w:val="both"/>
        <w:rPr>
          <w:b/>
          <w:sz w:val="24"/>
          <w:szCs w:val="24"/>
        </w:rPr>
      </w:pPr>
    </w:p>
    <w:p w:rsidR="008910A1" w:rsidRDefault="00DD55F2" w:rsidP="00DD55F2">
      <w:pPr>
        <w:pStyle w:val="SemEspaamento1"/>
        <w:ind w:firstLine="1418"/>
        <w:jc w:val="both"/>
        <w:rPr>
          <w:sz w:val="24"/>
          <w:szCs w:val="24"/>
        </w:rPr>
      </w:pPr>
      <w:r>
        <w:rPr>
          <w:b/>
          <w:sz w:val="24"/>
          <w:szCs w:val="24"/>
        </w:rPr>
        <w:t>Assunto:</w:t>
      </w:r>
      <w:r>
        <w:rPr>
          <w:i/>
          <w:sz w:val="24"/>
          <w:szCs w:val="24"/>
        </w:rPr>
        <w:t xml:space="preserve"> </w:t>
      </w:r>
      <w:r>
        <w:rPr>
          <w:sz w:val="24"/>
          <w:szCs w:val="24"/>
        </w:rPr>
        <w:t xml:space="preserve">De congratulação </w:t>
      </w:r>
      <w:r w:rsidR="00CF57A9">
        <w:rPr>
          <w:sz w:val="24"/>
          <w:szCs w:val="24"/>
        </w:rPr>
        <w:t>à ETEC Rosa Perrone Scavone pelo</w:t>
      </w:r>
      <w:r w:rsidR="009C1901">
        <w:rPr>
          <w:sz w:val="24"/>
          <w:szCs w:val="24"/>
        </w:rPr>
        <w:t xml:space="preserve"> seu 70º</w:t>
      </w:r>
      <w:r w:rsidR="00CF57A9">
        <w:rPr>
          <w:sz w:val="24"/>
          <w:szCs w:val="24"/>
        </w:rPr>
        <w:t xml:space="preserve"> aniversário</w:t>
      </w:r>
      <w:r w:rsidR="009C1901">
        <w:rPr>
          <w:sz w:val="24"/>
          <w:szCs w:val="24"/>
        </w:rPr>
        <w:t xml:space="preserve">. </w:t>
      </w:r>
    </w:p>
    <w:p w:rsidR="00DD55F2" w:rsidRDefault="00DD55F2" w:rsidP="00DD55F2">
      <w:pPr>
        <w:pStyle w:val="SemEspaamento1"/>
        <w:ind w:firstLine="1418"/>
        <w:jc w:val="center"/>
        <w:rPr>
          <w:sz w:val="24"/>
          <w:szCs w:val="24"/>
        </w:rPr>
      </w:pPr>
    </w:p>
    <w:p w:rsidR="00DD55F2" w:rsidRDefault="00DD55F2" w:rsidP="00DD55F2">
      <w:pPr>
        <w:ind w:firstLine="1418"/>
        <w:jc w:val="both"/>
        <w:rPr>
          <w:b/>
          <w:sz w:val="24"/>
          <w:szCs w:val="24"/>
        </w:rPr>
      </w:pPr>
      <w:r>
        <w:rPr>
          <w:b/>
          <w:sz w:val="24"/>
          <w:szCs w:val="24"/>
        </w:rPr>
        <w:t>Senhor Presidente:</w:t>
      </w:r>
    </w:p>
    <w:p w:rsidR="00DD55F2" w:rsidRDefault="00DD55F2" w:rsidP="00DD55F2">
      <w:pPr>
        <w:pStyle w:val="TextosemFormatao"/>
        <w:ind w:firstLine="1416"/>
        <w:jc w:val="both"/>
        <w:rPr>
          <w:rFonts w:ascii="Times New Roman" w:hAnsi="Times New Roman"/>
          <w:sz w:val="24"/>
          <w:szCs w:val="24"/>
        </w:rPr>
      </w:pPr>
    </w:p>
    <w:p w:rsidR="00331AF1" w:rsidRDefault="00361BA4" w:rsidP="00102E4E">
      <w:pPr>
        <w:spacing w:line="259" w:lineRule="auto"/>
        <w:ind w:firstLine="1416"/>
        <w:jc w:val="both"/>
        <w:rPr>
          <w:sz w:val="24"/>
          <w:szCs w:val="24"/>
        </w:rPr>
      </w:pPr>
      <w:r w:rsidRPr="00361BA4">
        <w:rPr>
          <w:b/>
          <w:sz w:val="24"/>
          <w:szCs w:val="24"/>
        </w:rPr>
        <w:t xml:space="preserve">CONSIDERANDO </w:t>
      </w:r>
      <w:r w:rsidRPr="00361BA4">
        <w:rPr>
          <w:sz w:val="24"/>
          <w:szCs w:val="24"/>
        </w:rPr>
        <w:t xml:space="preserve">que </w:t>
      </w:r>
      <w:r w:rsidR="00331AF1">
        <w:rPr>
          <w:sz w:val="24"/>
          <w:szCs w:val="24"/>
        </w:rPr>
        <w:t>em 23 de fevereiro de 1948 foi criada a Escola Rosa Perrone Scavone</w:t>
      </w:r>
      <w:r w:rsidR="00066FC7">
        <w:rPr>
          <w:sz w:val="24"/>
          <w:szCs w:val="24"/>
        </w:rPr>
        <w:t>, através da Lei Estadual nº77/48,</w:t>
      </w:r>
      <w:r w:rsidR="00331AF1">
        <w:rPr>
          <w:sz w:val="24"/>
          <w:szCs w:val="24"/>
        </w:rPr>
        <w:t xml:space="preserve"> com a denominação “Cursos Práticos Profissionais de Itatiba” e </w:t>
      </w:r>
      <w:r w:rsidR="00A024A7">
        <w:rPr>
          <w:sz w:val="24"/>
          <w:szCs w:val="24"/>
        </w:rPr>
        <w:t xml:space="preserve">apenas </w:t>
      </w:r>
      <w:r w:rsidR="00331AF1">
        <w:rPr>
          <w:sz w:val="24"/>
          <w:szCs w:val="24"/>
        </w:rPr>
        <w:t xml:space="preserve">em 1950 passou a funcionar com cursos artesanais de </w:t>
      </w:r>
      <w:r w:rsidR="00A024A7">
        <w:rPr>
          <w:sz w:val="24"/>
          <w:szCs w:val="24"/>
        </w:rPr>
        <w:t xml:space="preserve">Ajustagem </w:t>
      </w:r>
      <w:r w:rsidR="00331AF1">
        <w:rPr>
          <w:sz w:val="24"/>
          <w:szCs w:val="24"/>
        </w:rPr>
        <w:t>Mecânica, Marcenaria, Corte e Costura.</w:t>
      </w:r>
      <w:r w:rsidR="00D43D1A">
        <w:rPr>
          <w:sz w:val="24"/>
          <w:szCs w:val="24"/>
        </w:rPr>
        <w:t xml:space="preserve"> C</w:t>
      </w:r>
      <w:r w:rsidR="00331AF1">
        <w:rPr>
          <w:sz w:val="24"/>
          <w:szCs w:val="24"/>
        </w:rPr>
        <w:t xml:space="preserve">om a aquisição do prédio da família Scavone, a Unidade Escolar </w:t>
      </w:r>
      <w:r w:rsidR="00B60D98">
        <w:rPr>
          <w:sz w:val="24"/>
          <w:szCs w:val="24"/>
        </w:rPr>
        <w:t>recebeu</w:t>
      </w:r>
      <w:r w:rsidR="00331AF1">
        <w:rPr>
          <w:sz w:val="24"/>
          <w:szCs w:val="24"/>
        </w:rPr>
        <w:t xml:space="preserve">, finalmente, </w:t>
      </w:r>
      <w:r w:rsidR="00B60D98">
        <w:rPr>
          <w:sz w:val="24"/>
          <w:szCs w:val="24"/>
        </w:rPr>
        <w:t xml:space="preserve">o nome de sua patronesse e passou </w:t>
      </w:r>
      <w:r w:rsidR="00331AF1">
        <w:rPr>
          <w:sz w:val="24"/>
          <w:szCs w:val="24"/>
        </w:rPr>
        <w:t>a chamar-se “Escola Artesanal Rosa Perrone Scavone”.</w:t>
      </w:r>
    </w:p>
    <w:p w:rsidR="0002174D" w:rsidRDefault="0002174D" w:rsidP="00331AF1">
      <w:pPr>
        <w:spacing w:line="259" w:lineRule="auto"/>
        <w:ind w:firstLine="1416"/>
        <w:jc w:val="both"/>
        <w:rPr>
          <w:sz w:val="24"/>
          <w:szCs w:val="24"/>
        </w:rPr>
      </w:pPr>
    </w:p>
    <w:p w:rsidR="00102E4E" w:rsidRPr="00102E4E" w:rsidRDefault="00102E4E" w:rsidP="00331AF1">
      <w:pPr>
        <w:spacing w:line="259" w:lineRule="auto"/>
        <w:ind w:firstLine="1416"/>
        <w:jc w:val="both"/>
        <w:rPr>
          <w:sz w:val="24"/>
          <w:szCs w:val="24"/>
        </w:rPr>
      </w:pPr>
      <w:r>
        <w:rPr>
          <w:b/>
          <w:sz w:val="24"/>
          <w:szCs w:val="24"/>
        </w:rPr>
        <w:t>CONSIDERANDO</w:t>
      </w:r>
      <w:r>
        <w:rPr>
          <w:sz w:val="24"/>
          <w:szCs w:val="24"/>
        </w:rPr>
        <w:t xml:space="preserve"> </w:t>
      </w:r>
      <w:r w:rsidR="00066FC7">
        <w:rPr>
          <w:sz w:val="24"/>
          <w:szCs w:val="24"/>
        </w:rPr>
        <w:t>que a</w:t>
      </w:r>
      <w:r w:rsidR="00446FE3">
        <w:rPr>
          <w:sz w:val="24"/>
          <w:szCs w:val="24"/>
        </w:rPr>
        <w:t xml:space="preserve"> Unidade Escolar </w:t>
      </w:r>
      <w:r w:rsidR="006A1D0E">
        <w:rPr>
          <w:sz w:val="24"/>
          <w:szCs w:val="24"/>
        </w:rPr>
        <w:t xml:space="preserve">passou </w:t>
      </w:r>
      <w:r w:rsidR="00446FE3">
        <w:rPr>
          <w:sz w:val="24"/>
          <w:szCs w:val="24"/>
        </w:rPr>
        <w:t>por diversas transformações, adaptações e melhorias, tais como a implantação de cursos industriais e posteriormente os cursos técnicos. Recebendo variadas denominações como</w:t>
      </w:r>
      <w:r w:rsidR="00B60D98">
        <w:rPr>
          <w:sz w:val="24"/>
          <w:szCs w:val="24"/>
        </w:rPr>
        <w:t>, por exemplo,</w:t>
      </w:r>
      <w:r w:rsidR="00446FE3">
        <w:rPr>
          <w:sz w:val="24"/>
          <w:szCs w:val="24"/>
        </w:rPr>
        <w:t xml:space="preserve"> o “Ginásio Industrial Estadual Rosa Perrone Scavone”, a “Escola Estadual de Primeiro e Segundo Grau Rosa Perrone Scavone” e a “Escola Técnica Estadual de Segundo Grau Rosa Perrone Scavone”.</w:t>
      </w:r>
    </w:p>
    <w:p w:rsidR="00102E4E" w:rsidRDefault="00102E4E" w:rsidP="00331AF1">
      <w:pPr>
        <w:spacing w:line="259" w:lineRule="auto"/>
        <w:ind w:firstLine="1416"/>
        <w:jc w:val="both"/>
        <w:rPr>
          <w:sz w:val="24"/>
          <w:szCs w:val="24"/>
        </w:rPr>
      </w:pPr>
    </w:p>
    <w:p w:rsidR="00102E4E" w:rsidRDefault="00102E4E" w:rsidP="00331AF1">
      <w:pPr>
        <w:spacing w:line="259" w:lineRule="auto"/>
        <w:ind w:firstLine="1416"/>
        <w:jc w:val="both"/>
        <w:rPr>
          <w:sz w:val="24"/>
          <w:szCs w:val="24"/>
        </w:rPr>
      </w:pPr>
      <w:r>
        <w:rPr>
          <w:b/>
          <w:sz w:val="24"/>
          <w:szCs w:val="24"/>
        </w:rPr>
        <w:t>CONSIDERANDO</w:t>
      </w:r>
      <w:r>
        <w:rPr>
          <w:sz w:val="24"/>
          <w:szCs w:val="24"/>
        </w:rPr>
        <w:t xml:space="preserve"> que em janeiro de 1992 a então Escola Técnica Estadual de Segundo Grau “Rosa Perrone Scavone” passa para a Secretaria da Ciência, Tecnologia e Desenvolvimento Econômico, por força do Decreto 34.032 de 22/10/91. Após 2 anos todas as unidades escolares pertencentes à Secretaria da Ciência, Tecnologia e Desenvolvimento Econômico passaram</w:t>
      </w:r>
      <w:r w:rsidR="00262121">
        <w:rPr>
          <w:sz w:val="24"/>
          <w:szCs w:val="24"/>
        </w:rPr>
        <w:t xml:space="preserve"> para o Centro Estadual de Educação Tecnológica Paula Souza, incluindo a ETESG “Rosa Perrone Scavone” que passou a ser Escola Técnica Estadual.</w:t>
      </w:r>
    </w:p>
    <w:p w:rsidR="00102E4E" w:rsidRDefault="00102E4E" w:rsidP="00331AF1">
      <w:pPr>
        <w:spacing w:line="259" w:lineRule="auto"/>
        <w:ind w:firstLine="1416"/>
        <w:jc w:val="both"/>
        <w:rPr>
          <w:sz w:val="24"/>
          <w:szCs w:val="24"/>
        </w:rPr>
      </w:pPr>
    </w:p>
    <w:p w:rsidR="00102E4E" w:rsidRDefault="00102E4E" w:rsidP="00102E4E">
      <w:pPr>
        <w:spacing w:line="259" w:lineRule="auto"/>
        <w:ind w:firstLine="1416"/>
        <w:jc w:val="both"/>
        <w:rPr>
          <w:sz w:val="24"/>
          <w:szCs w:val="24"/>
        </w:rPr>
      </w:pPr>
      <w:r>
        <w:rPr>
          <w:b/>
          <w:sz w:val="24"/>
          <w:szCs w:val="24"/>
        </w:rPr>
        <w:t>CONSIDERANDO</w:t>
      </w:r>
      <w:r>
        <w:rPr>
          <w:sz w:val="24"/>
          <w:szCs w:val="24"/>
        </w:rPr>
        <w:t xml:space="preserve"> que </w:t>
      </w:r>
      <w:r w:rsidR="00B95FA5">
        <w:rPr>
          <w:sz w:val="24"/>
          <w:szCs w:val="24"/>
        </w:rPr>
        <w:t xml:space="preserve">em seus 70 anos de funcionamento a ETEC “Rosa Perrone Scavone” proporcionou um ensino de qualidade e gratuito para milhares de jovens itatibenses </w:t>
      </w:r>
      <w:r w:rsidR="00AD121F">
        <w:rPr>
          <w:sz w:val="24"/>
          <w:szCs w:val="24"/>
        </w:rPr>
        <w:t xml:space="preserve">e atualmente </w:t>
      </w:r>
      <w:r w:rsidR="004D23BC">
        <w:rPr>
          <w:sz w:val="24"/>
          <w:szCs w:val="24"/>
        </w:rPr>
        <w:t>continua</w:t>
      </w:r>
      <w:r w:rsidR="00AD121F">
        <w:rPr>
          <w:sz w:val="24"/>
          <w:szCs w:val="24"/>
        </w:rPr>
        <w:t xml:space="preserve"> prestando este excelente serviço </w:t>
      </w:r>
      <w:r w:rsidR="00B95FA5">
        <w:rPr>
          <w:sz w:val="24"/>
          <w:szCs w:val="24"/>
        </w:rPr>
        <w:t>através do ensino médio e dos cursos técnicos de Administração, Informática Integrado ao Ensino Médio, Informática, Logística, Eletrônica, Eletromecânica, Manutenção e Suporte em Inf</w:t>
      </w:r>
      <w:r w:rsidR="00FF32B2">
        <w:rPr>
          <w:sz w:val="24"/>
          <w:szCs w:val="24"/>
        </w:rPr>
        <w:t>ormática e Automação Industrial.</w:t>
      </w:r>
    </w:p>
    <w:p w:rsidR="00777F2D" w:rsidRDefault="00777F2D" w:rsidP="00102E4E">
      <w:pPr>
        <w:spacing w:line="259" w:lineRule="auto"/>
        <w:ind w:firstLine="1416"/>
        <w:jc w:val="both"/>
        <w:rPr>
          <w:sz w:val="24"/>
          <w:szCs w:val="24"/>
        </w:rPr>
      </w:pPr>
    </w:p>
    <w:p w:rsidR="00777F2D" w:rsidRPr="00777F2D" w:rsidRDefault="00777F2D" w:rsidP="00102E4E">
      <w:pPr>
        <w:spacing w:line="259" w:lineRule="auto"/>
        <w:ind w:firstLine="1416"/>
        <w:jc w:val="both"/>
        <w:rPr>
          <w:sz w:val="24"/>
          <w:szCs w:val="24"/>
        </w:rPr>
      </w:pPr>
      <w:r>
        <w:rPr>
          <w:b/>
          <w:sz w:val="24"/>
          <w:szCs w:val="24"/>
        </w:rPr>
        <w:t>CONSIDERANDO</w:t>
      </w:r>
      <w:r>
        <w:rPr>
          <w:sz w:val="24"/>
          <w:szCs w:val="24"/>
        </w:rPr>
        <w:t xml:space="preserve"> que em todos esses anos a excelência não perduraria se não fosse pelo árduo trabalho de todos os Diretores que, de forma incansável, contribuíram com o crescimento desta renomada instituição. Desta forma </w:t>
      </w:r>
      <w:r w:rsidR="00A024A7">
        <w:rPr>
          <w:sz w:val="24"/>
          <w:szCs w:val="24"/>
        </w:rPr>
        <w:t>conferimos</w:t>
      </w:r>
      <w:r w:rsidR="001335B1">
        <w:rPr>
          <w:sz w:val="24"/>
          <w:szCs w:val="24"/>
        </w:rPr>
        <w:t xml:space="preserve"> nossa homenagem a estes comandantes do saber: </w:t>
      </w:r>
      <w:r w:rsidR="00976937">
        <w:rPr>
          <w:sz w:val="24"/>
          <w:szCs w:val="24"/>
        </w:rPr>
        <w:t xml:space="preserve">Prof. Luiz Pântano, </w:t>
      </w:r>
      <w:r w:rsidR="000317DD">
        <w:rPr>
          <w:sz w:val="24"/>
          <w:szCs w:val="24"/>
        </w:rPr>
        <w:t>Prof. Gentil de Souza Coelho,</w:t>
      </w:r>
      <w:r w:rsidR="00747921">
        <w:rPr>
          <w:sz w:val="24"/>
          <w:szCs w:val="24"/>
        </w:rPr>
        <w:t xml:space="preserve"> Prof. Alcides</w:t>
      </w:r>
      <w:r w:rsidR="009C1901">
        <w:rPr>
          <w:sz w:val="24"/>
          <w:szCs w:val="24"/>
        </w:rPr>
        <w:t xml:space="preserve"> Ferreira de Castilho, Prof. Ernani Nobre, Sr. Hé</w:t>
      </w:r>
      <w:r w:rsidR="000317DD">
        <w:rPr>
          <w:sz w:val="24"/>
          <w:szCs w:val="24"/>
        </w:rPr>
        <w:t xml:space="preserve">lcio da Cunha Lanfranchi, Sra. Vera Maria de Oliveira Silva, Profa. Thelma Lopes Martins Coelli, Profa. Nilza Aparecida Paccola Segatto, Prof. Francisco Gabriel Rubira Redondo, Prof. Dr. José Manente, Profa. Aparecida Costa e Castro, </w:t>
      </w:r>
      <w:r w:rsidR="000317DD">
        <w:rPr>
          <w:sz w:val="24"/>
          <w:szCs w:val="24"/>
        </w:rPr>
        <w:lastRenderedPageBreak/>
        <w:t xml:space="preserve">Profa. Maria Antonia Sanfins, Profa. Maria Madalena Piubelli Prado, Profa. Rosangela Helena de Lima, Prof. Antonio Rodrigues de Souza, Prof. Anderson Wilker Sanfins e </w:t>
      </w:r>
      <w:r w:rsidR="00941E41">
        <w:rPr>
          <w:sz w:val="24"/>
          <w:szCs w:val="24"/>
        </w:rPr>
        <w:t>Prof. Cristiano Augusto Oliveira</w:t>
      </w:r>
      <w:r w:rsidR="00F640CA">
        <w:rPr>
          <w:sz w:val="24"/>
          <w:szCs w:val="24"/>
        </w:rPr>
        <w:t>.</w:t>
      </w:r>
    </w:p>
    <w:p w:rsidR="00102E4E" w:rsidRDefault="00102E4E" w:rsidP="00331AF1">
      <w:pPr>
        <w:spacing w:line="259" w:lineRule="auto"/>
        <w:ind w:firstLine="1416"/>
        <w:jc w:val="both"/>
        <w:rPr>
          <w:sz w:val="24"/>
          <w:szCs w:val="24"/>
        </w:rPr>
      </w:pPr>
    </w:p>
    <w:p w:rsidR="00721C5C" w:rsidRDefault="00DD55F2" w:rsidP="00721C5C">
      <w:pPr>
        <w:pStyle w:val="SemEspaamento1"/>
        <w:ind w:firstLine="1418"/>
        <w:jc w:val="both"/>
        <w:rPr>
          <w:sz w:val="24"/>
          <w:szCs w:val="24"/>
        </w:rPr>
      </w:pPr>
      <w:r>
        <w:rPr>
          <w:b/>
          <w:sz w:val="24"/>
          <w:szCs w:val="24"/>
        </w:rPr>
        <w:t xml:space="preserve">APRESENTO </w:t>
      </w:r>
      <w:r>
        <w:rPr>
          <w:sz w:val="24"/>
          <w:szCs w:val="24"/>
        </w:rPr>
        <w:t xml:space="preserve">à apreciação do Soberano Plenário, na forma regimental, uma MOÇÃO DE </w:t>
      </w:r>
      <w:r w:rsidR="00532FD5">
        <w:rPr>
          <w:sz w:val="24"/>
          <w:szCs w:val="24"/>
        </w:rPr>
        <w:t xml:space="preserve">CONGRATULAÇÃO </w:t>
      </w:r>
      <w:r w:rsidR="00721C5C">
        <w:rPr>
          <w:sz w:val="24"/>
          <w:szCs w:val="24"/>
        </w:rPr>
        <w:t xml:space="preserve">à ETEC Rosa Perrone Scavone pelo seu 70º aniversário. </w:t>
      </w:r>
    </w:p>
    <w:p w:rsidR="00DD55F2" w:rsidRDefault="00DD55F2" w:rsidP="00721C5C">
      <w:pPr>
        <w:pStyle w:val="SemEspaamento1"/>
        <w:spacing w:line="259" w:lineRule="auto"/>
        <w:ind w:firstLine="1418"/>
        <w:jc w:val="both"/>
        <w:rPr>
          <w:sz w:val="24"/>
          <w:szCs w:val="24"/>
        </w:rPr>
      </w:pPr>
    </w:p>
    <w:p w:rsidR="00DD55F2" w:rsidRDefault="00DD55F2" w:rsidP="00DD55F2">
      <w:pPr>
        <w:pStyle w:val="SemEspaamento1"/>
        <w:ind w:firstLine="1418"/>
        <w:jc w:val="both"/>
        <w:rPr>
          <w:sz w:val="24"/>
          <w:szCs w:val="24"/>
        </w:rPr>
      </w:pPr>
      <w:r>
        <w:rPr>
          <w:sz w:val="24"/>
          <w:szCs w:val="24"/>
        </w:rPr>
        <w:tab/>
      </w:r>
    </w:p>
    <w:p w:rsidR="00DD55F2" w:rsidRDefault="00DD55F2" w:rsidP="00DD55F2">
      <w:pPr>
        <w:jc w:val="center"/>
        <w:rPr>
          <w:sz w:val="24"/>
          <w:szCs w:val="24"/>
        </w:rPr>
      </w:pPr>
      <w:r>
        <w:rPr>
          <w:b/>
          <w:sz w:val="24"/>
          <w:szCs w:val="24"/>
        </w:rPr>
        <w:t>SALA DAS SESSÕES,</w:t>
      </w:r>
      <w:r>
        <w:rPr>
          <w:sz w:val="24"/>
          <w:szCs w:val="24"/>
        </w:rPr>
        <w:t xml:space="preserve"> </w:t>
      </w:r>
      <w:r w:rsidR="00F23E15">
        <w:rPr>
          <w:sz w:val="24"/>
          <w:szCs w:val="24"/>
        </w:rPr>
        <w:t>19</w:t>
      </w:r>
      <w:r>
        <w:rPr>
          <w:sz w:val="24"/>
          <w:szCs w:val="24"/>
        </w:rPr>
        <w:t xml:space="preserve"> de </w:t>
      </w:r>
      <w:r w:rsidR="00AD5780">
        <w:rPr>
          <w:sz w:val="24"/>
          <w:szCs w:val="24"/>
        </w:rPr>
        <w:t>fevereiro</w:t>
      </w:r>
      <w:r>
        <w:rPr>
          <w:sz w:val="24"/>
          <w:szCs w:val="24"/>
        </w:rPr>
        <w:t xml:space="preserve"> de 201</w:t>
      </w:r>
      <w:r w:rsidR="008432BA">
        <w:rPr>
          <w:sz w:val="24"/>
          <w:szCs w:val="24"/>
        </w:rPr>
        <w:t>8</w:t>
      </w:r>
      <w:r>
        <w:rPr>
          <w:sz w:val="24"/>
          <w:szCs w:val="24"/>
        </w:rPr>
        <w:t>.</w:t>
      </w:r>
    </w:p>
    <w:p w:rsidR="00DD55F2" w:rsidRDefault="00DD55F2" w:rsidP="00DD55F2">
      <w:pPr>
        <w:jc w:val="center"/>
        <w:rPr>
          <w:sz w:val="24"/>
          <w:szCs w:val="24"/>
        </w:rPr>
      </w:pPr>
    </w:p>
    <w:p w:rsidR="00DD55F2" w:rsidRDefault="00DD55F2" w:rsidP="00DD55F2">
      <w:pPr>
        <w:jc w:val="center"/>
        <w:rPr>
          <w:sz w:val="24"/>
          <w:szCs w:val="24"/>
        </w:rPr>
      </w:pPr>
    </w:p>
    <w:p w:rsidR="00DD55F2" w:rsidRDefault="00DD55F2" w:rsidP="00DD55F2">
      <w:pPr>
        <w:jc w:val="center"/>
        <w:rPr>
          <w:b/>
          <w:sz w:val="24"/>
          <w:szCs w:val="24"/>
        </w:rPr>
      </w:pPr>
    </w:p>
    <w:p w:rsidR="00DD55F2" w:rsidRDefault="00DD55F2" w:rsidP="00DD55F2">
      <w:pPr>
        <w:jc w:val="center"/>
        <w:rPr>
          <w:b/>
          <w:sz w:val="24"/>
          <w:szCs w:val="24"/>
        </w:rPr>
      </w:pPr>
      <w:r>
        <w:rPr>
          <w:b/>
          <w:sz w:val="24"/>
          <w:szCs w:val="24"/>
        </w:rPr>
        <w:t>LEILA BEDANI</w:t>
      </w:r>
    </w:p>
    <w:p w:rsidR="00664E94" w:rsidRDefault="00DD55F2" w:rsidP="00446545">
      <w:pPr>
        <w:jc w:val="center"/>
        <w:rPr>
          <w:sz w:val="24"/>
          <w:szCs w:val="24"/>
        </w:rPr>
      </w:pPr>
      <w:r>
        <w:rPr>
          <w:sz w:val="24"/>
          <w:szCs w:val="24"/>
        </w:rPr>
        <w:t xml:space="preserve">Vereadora – PV </w:t>
      </w:r>
    </w:p>
    <w:p w:rsidR="00932F3C" w:rsidRDefault="00932F3C" w:rsidP="00932F3C">
      <w:pPr>
        <w:rPr>
          <w:sz w:val="24"/>
          <w:szCs w:val="24"/>
        </w:rPr>
      </w:pPr>
    </w:p>
    <w:p w:rsidR="00932F3C" w:rsidRDefault="00932F3C" w:rsidP="00932F3C">
      <w:pPr>
        <w:rPr>
          <w:sz w:val="24"/>
          <w:szCs w:val="24"/>
        </w:rPr>
      </w:pPr>
    </w:p>
    <w:p w:rsidR="003A7ABF" w:rsidRDefault="003A7ABF" w:rsidP="00932F3C">
      <w:pPr>
        <w:rPr>
          <w:sz w:val="24"/>
          <w:szCs w:val="24"/>
        </w:rPr>
      </w:pPr>
    </w:p>
    <w:p w:rsidR="00932F3C" w:rsidRDefault="00932F3C" w:rsidP="00932F3C">
      <w:pPr>
        <w:rPr>
          <w:sz w:val="24"/>
          <w:szCs w:val="24"/>
        </w:rPr>
      </w:pPr>
    </w:p>
    <w:p w:rsidR="00932F3C" w:rsidRDefault="00932F3C" w:rsidP="00932F3C">
      <w:pPr>
        <w:rPr>
          <w:sz w:val="24"/>
          <w:szCs w:val="24"/>
        </w:rPr>
        <w:sectPr w:rsidR="00932F3C" w:rsidSect="00446545">
          <w:type w:val="continuous"/>
          <w:pgSz w:w="11906" w:h="16838"/>
          <w:pgMar w:top="3402" w:right="851" w:bottom="1418" w:left="1701" w:header="709" w:footer="709" w:gutter="0"/>
          <w:cols w:space="708"/>
          <w:docGrid w:linePitch="360"/>
        </w:sect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Pr="00664E94"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Pr="00664E94"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Default="00932F3C" w:rsidP="00932F3C">
      <w:pPr>
        <w:rPr>
          <w:sz w:val="24"/>
          <w:szCs w:val="24"/>
        </w:rPr>
      </w:pPr>
      <w:r>
        <w:rPr>
          <w:sz w:val="24"/>
          <w:szCs w:val="24"/>
        </w:rPr>
        <w:t>_________________________</w:t>
      </w:r>
    </w:p>
    <w:p w:rsidR="00932F3C" w:rsidRDefault="00932F3C" w:rsidP="00932F3C">
      <w:pPr>
        <w:rPr>
          <w:sz w:val="24"/>
          <w:szCs w:val="24"/>
        </w:rPr>
      </w:pPr>
    </w:p>
    <w:p w:rsidR="00932F3C" w:rsidRDefault="00932F3C" w:rsidP="00932F3C">
      <w:pPr>
        <w:rPr>
          <w:sz w:val="24"/>
          <w:szCs w:val="24"/>
        </w:rPr>
      </w:pPr>
    </w:p>
    <w:p w:rsidR="00932F3C" w:rsidRPr="00664E94" w:rsidRDefault="00932F3C" w:rsidP="00932F3C">
      <w:pPr>
        <w:rPr>
          <w:sz w:val="24"/>
          <w:szCs w:val="24"/>
        </w:rPr>
      </w:pPr>
      <w:r>
        <w:rPr>
          <w:sz w:val="24"/>
          <w:szCs w:val="24"/>
        </w:rPr>
        <w:t>_________________________</w:t>
      </w:r>
    </w:p>
    <w:p w:rsidR="00932F3C" w:rsidRDefault="00932F3C" w:rsidP="00932F3C">
      <w:pPr>
        <w:rPr>
          <w:sz w:val="24"/>
          <w:szCs w:val="24"/>
        </w:rPr>
        <w:sectPr w:rsidR="00932F3C" w:rsidSect="00932F3C">
          <w:type w:val="continuous"/>
          <w:pgSz w:w="11906" w:h="16838"/>
          <w:pgMar w:top="3402" w:right="851" w:bottom="1418" w:left="1701" w:header="709" w:footer="709" w:gutter="0"/>
          <w:cols w:num="2" w:space="708"/>
          <w:docGrid w:linePitch="360"/>
        </w:sectPr>
      </w:pPr>
    </w:p>
    <w:p w:rsidR="00932F3C" w:rsidRPr="00664E94" w:rsidRDefault="00932F3C" w:rsidP="00932F3C">
      <w:pPr>
        <w:rPr>
          <w:sz w:val="24"/>
          <w:szCs w:val="24"/>
        </w:rPr>
      </w:pPr>
    </w:p>
    <w:sectPr w:rsidR="00932F3C" w:rsidRPr="00664E94" w:rsidSect="00446545">
      <w:headerReference w:type="even" r:id="rId6"/>
      <w:headerReference w:type="default" r:id="rId7"/>
      <w:headerReference w:type="first" r:id="rId8"/>
      <w:type w:val="continuous"/>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428" w:rsidRDefault="001E1428">
      <w:r>
        <w:separator/>
      </w:r>
    </w:p>
  </w:endnote>
  <w:endnote w:type="continuationSeparator" w:id="0">
    <w:p w:rsidR="001E1428" w:rsidRDefault="001E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428" w:rsidRDefault="001E1428">
      <w:r>
        <w:separator/>
      </w:r>
    </w:p>
  </w:footnote>
  <w:footnote w:type="continuationSeparator" w:id="0">
    <w:p w:rsidR="001E1428" w:rsidRDefault="001E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E14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E1428"/>
  <w:p w:rsidR="009333B8" w:rsidRDefault="001E1428">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1E14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5F2"/>
    <w:rsid w:val="0002174D"/>
    <w:rsid w:val="000317DD"/>
    <w:rsid w:val="00066FC7"/>
    <w:rsid w:val="000700F5"/>
    <w:rsid w:val="000927F2"/>
    <w:rsid w:val="00096035"/>
    <w:rsid w:val="000A4B7D"/>
    <w:rsid w:val="000B2CA5"/>
    <w:rsid w:val="000D0481"/>
    <w:rsid w:val="00102E4E"/>
    <w:rsid w:val="001210C8"/>
    <w:rsid w:val="001335B1"/>
    <w:rsid w:val="00154C73"/>
    <w:rsid w:val="001E1428"/>
    <w:rsid w:val="00220A00"/>
    <w:rsid w:val="00225871"/>
    <w:rsid w:val="00262121"/>
    <w:rsid w:val="00286649"/>
    <w:rsid w:val="00331AF1"/>
    <w:rsid w:val="00361BA4"/>
    <w:rsid w:val="003A7ABF"/>
    <w:rsid w:val="003C026C"/>
    <w:rsid w:val="00403AA9"/>
    <w:rsid w:val="00446545"/>
    <w:rsid w:val="00446FE3"/>
    <w:rsid w:val="0046258D"/>
    <w:rsid w:val="00477232"/>
    <w:rsid w:val="004D23BC"/>
    <w:rsid w:val="004F2430"/>
    <w:rsid w:val="00532FD5"/>
    <w:rsid w:val="00563639"/>
    <w:rsid w:val="005F6E3F"/>
    <w:rsid w:val="006539C6"/>
    <w:rsid w:val="00664E94"/>
    <w:rsid w:val="00693CD6"/>
    <w:rsid w:val="006A1D0E"/>
    <w:rsid w:val="006A2197"/>
    <w:rsid w:val="006A3AF3"/>
    <w:rsid w:val="00721C5C"/>
    <w:rsid w:val="007328B5"/>
    <w:rsid w:val="00747921"/>
    <w:rsid w:val="00747F42"/>
    <w:rsid w:val="00756091"/>
    <w:rsid w:val="00777F2D"/>
    <w:rsid w:val="00781480"/>
    <w:rsid w:val="007F245D"/>
    <w:rsid w:val="007F7B7A"/>
    <w:rsid w:val="00803E47"/>
    <w:rsid w:val="00812FD1"/>
    <w:rsid w:val="00814490"/>
    <w:rsid w:val="008432BA"/>
    <w:rsid w:val="008757A8"/>
    <w:rsid w:val="008910A1"/>
    <w:rsid w:val="008B3E59"/>
    <w:rsid w:val="008D16FA"/>
    <w:rsid w:val="008F539C"/>
    <w:rsid w:val="00924385"/>
    <w:rsid w:val="00932F3C"/>
    <w:rsid w:val="009333B8"/>
    <w:rsid w:val="009355AE"/>
    <w:rsid w:val="00941E41"/>
    <w:rsid w:val="009502C0"/>
    <w:rsid w:val="00976937"/>
    <w:rsid w:val="009816C9"/>
    <w:rsid w:val="009C1901"/>
    <w:rsid w:val="009F0286"/>
    <w:rsid w:val="00A024A7"/>
    <w:rsid w:val="00A4751D"/>
    <w:rsid w:val="00AA358E"/>
    <w:rsid w:val="00AC4B48"/>
    <w:rsid w:val="00AD121F"/>
    <w:rsid w:val="00AD21AF"/>
    <w:rsid w:val="00AD5780"/>
    <w:rsid w:val="00B11482"/>
    <w:rsid w:val="00B40E4B"/>
    <w:rsid w:val="00B60D98"/>
    <w:rsid w:val="00B928F3"/>
    <w:rsid w:val="00B95FA5"/>
    <w:rsid w:val="00BE72E4"/>
    <w:rsid w:val="00BF2D47"/>
    <w:rsid w:val="00CE0DB4"/>
    <w:rsid w:val="00CF57A9"/>
    <w:rsid w:val="00D25650"/>
    <w:rsid w:val="00D30B06"/>
    <w:rsid w:val="00D43D1A"/>
    <w:rsid w:val="00DD55F2"/>
    <w:rsid w:val="00DE6F89"/>
    <w:rsid w:val="00DF021B"/>
    <w:rsid w:val="00E155C7"/>
    <w:rsid w:val="00F154D0"/>
    <w:rsid w:val="00F23E15"/>
    <w:rsid w:val="00F3145D"/>
    <w:rsid w:val="00F321AE"/>
    <w:rsid w:val="00F32258"/>
    <w:rsid w:val="00F55144"/>
    <w:rsid w:val="00F640CA"/>
    <w:rsid w:val="00FC245F"/>
    <w:rsid w:val="00FD0C3A"/>
    <w:rsid w:val="00FF32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4025"/>
  <w15:chartTrackingRefBased/>
  <w15:docId w15:val="{59FE4890-0DFD-4D57-98A9-3EB13AF2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5F2"/>
    <w:pPr>
      <w:ind w:firstLine="0"/>
      <w:jc w:val="left"/>
    </w:pPr>
    <w:rPr>
      <w:rFonts w:ascii="Times New Roman" w:eastAsia="Calibri"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1"/>
    <w:semiHidden/>
    <w:unhideWhenUsed/>
    <w:rsid w:val="00DD55F2"/>
    <w:rPr>
      <w:rFonts w:ascii="Courier New" w:hAnsi="Courier New"/>
    </w:rPr>
  </w:style>
  <w:style w:type="character" w:customStyle="1" w:styleId="TextosemFormataoChar">
    <w:name w:val="Texto sem Formatação Char"/>
    <w:basedOn w:val="Fontepargpadro"/>
    <w:uiPriority w:val="99"/>
    <w:semiHidden/>
    <w:rsid w:val="00DD55F2"/>
    <w:rPr>
      <w:rFonts w:ascii="Consolas" w:eastAsia="Calibri" w:hAnsi="Consolas" w:cs="Times New Roman"/>
      <w:sz w:val="21"/>
      <w:szCs w:val="21"/>
      <w:lang w:eastAsia="pt-BR"/>
    </w:rPr>
  </w:style>
  <w:style w:type="paragraph" w:customStyle="1" w:styleId="SemEspaamento1">
    <w:name w:val="Sem Espaçamento1"/>
    <w:rsid w:val="00DD55F2"/>
    <w:pPr>
      <w:ind w:firstLine="0"/>
      <w:jc w:val="left"/>
    </w:pPr>
    <w:rPr>
      <w:rFonts w:ascii="Times New Roman" w:eastAsia="Calibri" w:hAnsi="Times New Roman" w:cs="Times New Roman"/>
      <w:sz w:val="20"/>
      <w:szCs w:val="20"/>
      <w:lang w:eastAsia="pt-BR"/>
    </w:rPr>
  </w:style>
  <w:style w:type="character" w:customStyle="1" w:styleId="TextosemFormataoChar1">
    <w:name w:val="Texto sem Formatação Char1"/>
    <w:basedOn w:val="Fontepargpadro"/>
    <w:link w:val="TextosemFormatao"/>
    <w:semiHidden/>
    <w:locked/>
    <w:rsid w:val="00DD55F2"/>
    <w:rPr>
      <w:rFonts w:ascii="Courier New" w:eastAsia="Calibri"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84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536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Oliveira</dc:creator>
  <cp:keywords/>
  <dc:description/>
  <cp:lastModifiedBy>Maria Luiza Lança de Moraes</cp:lastModifiedBy>
  <cp:revision>31</cp:revision>
  <dcterms:created xsi:type="dcterms:W3CDTF">2018-02-20T13:45:00Z</dcterms:created>
  <dcterms:modified xsi:type="dcterms:W3CDTF">2018-02-27T12:51:00Z</dcterms:modified>
</cp:coreProperties>
</file>