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41" w:rsidRPr="009001AD" w:rsidRDefault="005E2B41" w:rsidP="005E2B41">
      <w:pPr>
        <w:spacing w:after="1" w:line="357" w:lineRule="auto"/>
        <w:ind w:right="-2"/>
        <w:jc w:val="both"/>
        <w:rPr>
          <w:i/>
        </w:rPr>
      </w:pPr>
      <w:r w:rsidRPr="003A5503">
        <w:rPr>
          <w:b/>
        </w:rPr>
        <w:t>Mensagem ao Projeto de Lei nº          /201</w:t>
      </w:r>
      <w:r w:rsidR="00822C46">
        <w:rPr>
          <w:b/>
        </w:rPr>
        <w:t>8</w:t>
      </w:r>
      <w:r w:rsidRPr="003A5503">
        <w:t>, que “</w:t>
      </w:r>
      <w:r w:rsidR="009001AD" w:rsidRPr="009001AD">
        <w:rPr>
          <w:rFonts w:cs="Times New Roman"/>
          <w:i/>
          <w:color w:val="222222"/>
          <w:shd w:val="clear" w:color="auto" w:fill="FFFFFF"/>
        </w:rPr>
        <w:t>Dispõe sobre a obrigatoriedade do procedimento de Notificação Compulsória da Violência Contra a Mulher, atendida em serviços de urgência e emergência, e a criação da Comissão de Acompanhamento da Violência Contra a Mulher, na Secretaria da Saúde.</w:t>
      </w:r>
      <w:r w:rsidRPr="009001AD">
        <w:rPr>
          <w:i/>
        </w:rPr>
        <w:t>”</w:t>
      </w:r>
    </w:p>
    <w:p w:rsidR="005E2B41" w:rsidRPr="009001AD" w:rsidRDefault="005E2B41" w:rsidP="005E2B41">
      <w:pPr>
        <w:ind w:firstLine="851"/>
        <w:jc w:val="both"/>
        <w:rPr>
          <w:i/>
        </w:rPr>
      </w:pPr>
    </w:p>
    <w:p w:rsidR="005E2B41" w:rsidRPr="009001AD" w:rsidRDefault="005E2B41" w:rsidP="005E2B41">
      <w:pPr>
        <w:pStyle w:val="SemEspaamento"/>
        <w:jc w:val="both"/>
        <w:rPr>
          <w:rFonts w:ascii="Times New Roman" w:hAnsi="Times New Roman" w:cs="Times New Roman"/>
          <w:i/>
          <w:sz w:val="24"/>
          <w:szCs w:val="24"/>
        </w:rPr>
      </w:pPr>
    </w:p>
    <w:p w:rsidR="005E2B41" w:rsidRPr="003A5503" w:rsidRDefault="005E2B41" w:rsidP="005E2B41">
      <w:pPr>
        <w:pStyle w:val="SemEspaamento"/>
        <w:jc w:val="both"/>
        <w:rPr>
          <w:rFonts w:ascii="Times New Roman" w:hAnsi="Times New Roman" w:cs="Times New Roman"/>
          <w:b/>
          <w:sz w:val="24"/>
          <w:szCs w:val="24"/>
        </w:rPr>
      </w:pPr>
      <w:r w:rsidRPr="003A5503">
        <w:rPr>
          <w:rFonts w:ascii="Times New Roman" w:hAnsi="Times New Roman" w:cs="Times New Roman"/>
          <w:b/>
          <w:color w:val="0000CC"/>
          <w:sz w:val="24"/>
          <w:szCs w:val="24"/>
        </w:rPr>
        <w:tab/>
      </w:r>
      <w:r w:rsidRPr="003A5503">
        <w:rPr>
          <w:rFonts w:ascii="Times New Roman" w:hAnsi="Times New Roman" w:cs="Times New Roman"/>
          <w:b/>
          <w:sz w:val="24"/>
          <w:szCs w:val="24"/>
        </w:rPr>
        <w:t>Senhores Vereadores:</w:t>
      </w:r>
    </w:p>
    <w:p w:rsidR="005E2B41" w:rsidRPr="003A5503" w:rsidRDefault="005E2B41" w:rsidP="005E2B41">
      <w:pPr>
        <w:pStyle w:val="SemEspaamento"/>
        <w:jc w:val="both"/>
        <w:rPr>
          <w:rFonts w:ascii="Times New Roman" w:hAnsi="Times New Roman" w:cs="Times New Roman"/>
          <w:b/>
          <w:color w:val="0000CC"/>
          <w:sz w:val="24"/>
          <w:szCs w:val="24"/>
        </w:rPr>
      </w:pPr>
    </w:p>
    <w:p w:rsidR="005E2B41" w:rsidRPr="003A5503" w:rsidRDefault="005E2B41" w:rsidP="005E2B41">
      <w:pPr>
        <w:pStyle w:val="SemEspaamento"/>
        <w:jc w:val="both"/>
        <w:rPr>
          <w:rFonts w:ascii="Times New Roman" w:hAnsi="Times New Roman" w:cs="Times New Roman"/>
          <w:color w:val="0000CC"/>
          <w:sz w:val="24"/>
          <w:szCs w:val="24"/>
        </w:rPr>
      </w:pPr>
    </w:p>
    <w:p w:rsidR="005353F2" w:rsidRDefault="00DC7D47" w:rsidP="005353F2">
      <w:pPr>
        <w:autoSpaceDE w:val="0"/>
        <w:autoSpaceDN w:val="0"/>
        <w:adjustRightInd w:val="0"/>
        <w:spacing w:line="276" w:lineRule="auto"/>
        <w:ind w:firstLine="1418"/>
        <w:jc w:val="both"/>
        <w:rPr>
          <w:rFonts w:cs="Times New Roman"/>
          <w:color w:val="000000"/>
        </w:rPr>
      </w:pPr>
      <w:r>
        <w:rPr>
          <w:rFonts w:cs="Times New Roman"/>
          <w:color w:val="000000"/>
        </w:rPr>
        <w:t>Pesquisas</w:t>
      </w:r>
      <w:r w:rsidR="005353F2" w:rsidRPr="005353F2">
        <w:rPr>
          <w:rFonts w:cs="Times New Roman"/>
          <w:color w:val="000000"/>
        </w:rPr>
        <w:t xml:space="preserve"> apontam que</w:t>
      </w:r>
      <w:r>
        <w:rPr>
          <w:rFonts w:cs="Times New Roman"/>
          <w:color w:val="000000"/>
        </w:rPr>
        <w:t>, aproximadamente,</w:t>
      </w:r>
      <w:r w:rsidR="005353F2" w:rsidRPr="005353F2">
        <w:rPr>
          <w:rFonts w:cs="Times New Roman"/>
          <w:color w:val="000000"/>
        </w:rPr>
        <w:t xml:space="preserve"> 23% das brasileiras são sujeitas a agressões de maridos, pais, irmãos e filhos dentro dos próprios lares. Violência que muitas vezes fica abafada entre quatro paredes. Nesse item, são comuns os casos de estupro doméstico.</w:t>
      </w:r>
    </w:p>
    <w:p w:rsidR="00DC7D47" w:rsidRDefault="005353F2" w:rsidP="005353F2">
      <w:pPr>
        <w:autoSpaceDE w:val="0"/>
        <w:autoSpaceDN w:val="0"/>
        <w:adjustRightInd w:val="0"/>
        <w:spacing w:line="276" w:lineRule="auto"/>
        <w:ind w:firstLine="1418"/>
        <w:jc w:val="both"/>
        <w:rPr>
          <w:rFonts w:cs="Times New Roman"/>
          <w:color w:val="000000"/>
        </w:rPr>
      </w:pPr>
      <w:r w:rsidRPr="005353F2">
        <w:rPr>
          <w:rFonts w:cs="Times New Roman"/>
          <w:color w:val="000000"/>
        </w:rPr>
        <w:t>O presente Projeto de Lei é inspirado na luta árdua que o movimento de mulheres vem empreendendo há anos no combate à violência contra a mulher. Ele procura aten</w:t>
      </w:r>
      <w:r w:rsidR="00DC7D47">
        <w:rPr>
          <w:rFonts w:cs="Times New Roman"/>
          <w:color w:val="000000"/>
        </w:rPr>
        <w:t>der à reivindicação</w:t>
      </w:r>
      <w:r w:rsidRPr="005353F2">
        <w:rPr>
          <w:rFonts w:cs="Times New Roman"/>
          <w:color w:val="000000"/>
        </w:rPr>
        <w:t xml:space="preserve"> de que os serviços de saúde assumam como sua responsabilidade a atenção plena à mulher em situação de violência. </w:t>
      </w:r>
    </w:p>
    <w:p w:rsidR="005353F2" w:rsidRDefault="00DC7D47" w:rsidP="005353F2">
      <w:pPr>
        <w:autoSpaceDE w:val="0"/>
        <w:autoSpaceDN w:val="0"/>
        <w:adjustRightInd w:val="0"/>
        <w:spacing w:line="276" w:lineRule="auto"/>
        <w:ind w:firstLine="1418"/>
        <w:jc w:val="both"/>
        <w:rPr>
          <w:rFonts w:cs="Times New Roman"/>
          <w:color w:val="000000"/>
        </w:rPr>
      </w:pPr>
      <w:r>
        <w:rPr>
          <w:rFonts w:cs="Times New Roman"/>
          <w:color w:val="000000"/>
        </w:rPr>
        <w:t>O</w:t>
      </w:r>
      <w:r w:rsidR="005353F2" w:rsidRPr="005353F2">
        <w:rPr>
          <w:rFonts w:cs="Times New Roman"/>
          <w:color w:val="000000"/>
        </w:rPr>
        <w:t xml:space="preserve"> sistema de saúde ocupa um lugar </w:t>
      </w:r>
      <w:r w:rsidRPr="005353F2">
        <w:rPr>
          <w:rFonts w:cs="Times New Roman"/>
          <w:color w:val="000000"/>
        </w:rPr>
        <w:t>estratégico</w:t>
      </w:r>
      <w:r w:rsidR="005353F2" w:rsidRPr="005353F2">
        <w:rPr>
          <w:rFonts w:cs="Times New Roman"/>
          <w:color w:val="000000"/>
        </w:rPr>
        <w:t xml:space="preserve"> para identificação, acolhimento e apoio às vítimas de violência. Das instituições públicas, as das áreas de saúde, são as que, provavelmente, interagirão com todas as mulheres obrigatoriamente em algum momento das suas vidas, através da busca de recursos para si (planejamento familiar, pré-natal, parto, etc.) ou para seus filhos e outros </w:t>
      </w:r>
      <w:r w:rsidR="00970A62" w:rsidRPr="005353F2">
        <w:rPr>
          <w:rFonts w:cs="Times New Roman"/>
          <w:color w:val="000000"/>
        </w:rPr>
        <w:t>familiares. ”</w:t>
      </w:r>
    </w:p>
    <w:p w:rsidR="005353F2" w:rsidRDefault="005353F2" w:rsidP="005353F2">
      <w:pPr>
        <w:autoSpaceDE w:val="0"/>
        <w:autoSpaceDN w:val="0"/>
        <w:adjustRightInd w:val="0"/>
        <w:spacing w:line="276" w:lineRule="auto"/>
        <w:ind w:firstLine="1418"/>
        <w:jc w:val="both"/>
        <w:rPr>
          <w:rFonts w:cs="Times New Roman"/>
          <w:color w:val="000000"/>
        </w:rPr>
      </w:pPr>
      <w:r w:rsidRPr="005353F2">
        <w:rPr>
          <w:rFonts w:cs="Times New Roman"/>
          <w:color w:val="000000"/>
        </w:rPr>
        <w:t xml:space="preserve">Mulheres violentadas </w:t>
      </w:r>
      <w:r w:rsidR="00970A62" w:rsidRPr="005353F2">
        <w:rPr>
          <w:rFonts w:cs="Times New Roman"/>
          <w:color w:val="000000"/>
        </w:rPr>
        <w:t>frequentam</w:t>
      </w:r>
      <w:r w:rsidRPr="005353F2">
        <w:rPr>
          <w:rFonts w:cs="Times New Roman"/>
          <w:color w:val="000000"/>
        </w:rPr>
        <w:t xml:space="preserve"> com assiduidade os serviços de saúde</w:t>
      </w:r>
      <w:r w:rsidR="00DC7D47">
        <w:rPr>
          <w:rFonts w:cs="Times New Roman"/>
          <w:color w:val="000000"/>
        </w:rPr>
        <w:t>, e</w:t>
      </w:r>
      <w:r w:rsidRPr="005353F2">
        <w:rPr>
          <w:rFonts w:cs="Times New Roman"/>
          <w:color w:val="000000"/>
        </w:rPr>
        <w:t xml:space="preserve"> </w:t>
      </w:r>
      <w:r w:rsidR="00DC7D47">
        <w:rPr>
          <w:rFonts w:cs="Times New Roman"/>
          <w:color w:val="000000"/>
        </w:rPr>
        <w:t>p</w:t>
      </w:r>
      <w:r w:rsidRPr="005353F2">
        <w:rPr>
          <w:rFonts w:cs="Times New Roman"/>
          <w:color w:val="000000"/>
        </w:rPr>
        <w:t>lano</w:t>
      </w:r>
      <w:r w:rsidR="00DC7D47">
        <w:rPr>
          <w:rFonts w:cs="Times New Roman"/>
          <w:color w:val="000000"/>
        </w:rPr>
        <w:t>s</w:t>
      </w:r>
      <w:r w:rsidRPr="005353F2">
        <w:rPr>
          <w:rFonts w:cs="Times New Roman"/>
          <w:color w:val="000000"/>
        </w:rPr>
        <w:t xml:space="preserve"> de ação e protocolos específicos para este atendimento, assim como investimentos na capacitação e profissionais de saúde, são fundamentais para favorecer a confiança das mulheres e, em </w:t>
      </w:r>
      <w:r w:rsidR="00970A62" w:rsidRPr="005353F2">
        <w:rPr>
          <w:rFonts w:cs="Times New Roman"/>
          <w:color w:val="000000"/>
        </w:rPr>
        <w:t>consequência</w:t>
      </w:r>
      <w:r w:rsidRPr="005353F2">
        <w:rPr>
          <w:rFonts w:cs="Times New Roman"/>
          <w:color w:val="000000"/>
        </w:rPr>
        <w:t xml:space="preserve">, tornar visíveis as dimensões reais do problema e criar condições para seu enfrentamento. </w:t>
      </w:r>
    </w:p>
    <w:p w:rsidR="00DC7D47" w:rsidRDefault="005353F2" w:rsidP="005353F2">
      <w:pPr>
        <w:autoSpaceDE w:val="0"/>
        <w:autoSpaceDN w:val="0"/>
        <w:adjustRightInd w:val="0"/>
        <w:spacing w:line="276" w:lineRule="auto"/>
        <w:ind w:firstLine="1418"/>
        <w:jc w:val="both"/>
        <w:rPr>
          <w:rFonts w:cs="Times New Roman"/>
          <w:color w:val="000000"/>
        </w:rPr>
      </w:pPr>
      <w:r w:rsidRPr="005353F2">
        <w:rPr>
          <w:rFonts w:cs="Times New Roman"/>
          <w:color w:val="000000"/>
        </w:rPr>
        <w:t>Conforme a UBM (União Brasileira de Mulheres), no documento “A Violência atinge a Mulher ao Túmulo”, de 1970 para cá a violência contra a mulher no Brasil tem sido abordada na área da segurança, da justiça, da legislação e como um problema de saúde pública. A mobilização das mulheres negras contra a discriminação racial e de gênero incorporou à discriminação racial a violência doméstica e sexual. Com a luta foram conquistadas políticas públicas importantes, a exemplo das Delegacias da Mulher, Casas Abrigos e Centros de Apoio às Mulheres, porém os citados equipamentos ainda são insuficientes numérica e qualitativamente para atender condignamente às necessidades das mulheres em situação de violência.</w:t>
      </w:r>
    </w:p>
    <w:p w:rsidR="005353F2" w:rsidRDefault="005353F2" w:rsidP="005353F2">
      <w:pPr>
        <w:autoSpaceDE w:val="0"/>
        <w:autoSpaceDN w:val="0"/>
        <w:adjustRightInd w:val="0"/>
        <w:spacing w:line="276" w:lineRule="auto"/>
        <w:ind w:firstLine="1418"/>
        <w:jc w:val="both"/>
        <w:rPr>
          <w:rFonts w:cs="Times New Roman"/>
          <w:color w:val="000000"/>
        </w:rPr>
      </w:pPr>
      <w:r w:rsidRPr="005353F2">
        <w:rPr>
          <w:rFonts w:cs="Times New Roman"/>
          <w:color w:val="000000"/>
        </w:rPr>
        <w:lastRenderedPageBreak/>
        <w:t>É dever do Estado e da Sociedade Civil delinear estratégias para terminar com essa violência. E ao setor de saúde cabe acolher as vítimas, e não virar as costas para ela, buscando minimizar sua dor e evitar outros agravos.</w:t>
      </w:r>
    </w:p>
    <w:p w:rsidR="005353F2" w:rsidRDefault="00DC7D47" w:rsidP="005353F2">
      <w:pPr>
        <w:autoSpaceDE w:val="0"/>
        <w:autoSpaceDN w:val="0"/>
        <w:adjustRightInd w:val="0"/>
        <w:spacing w:line="276" w:lineRule="auto"/>
        <w:ind w:firstLine="1418"/>
        <w:jc w:val="both"/>
        <w:rPr>
          <w:rFonts w:cs="Times New Roman"/>
          <w:color w:val="000000"/>
        </w:rPr>
      </w:pPr>
      <w:r>
        <w:rPr>
          <w:rFonts w:cs="Times New Roman"/>
          <w:color w:val="000000"/>
        </w:rPr>
        <w:t>S</w:t>
      </w:r>
      <w:r w:rsidR="005353F2" w:rsidRPr="005353F2">
        <w:rPr>
          <w:rFonts w:cs="Times New Roman"/>
          <w:color w:val="000000"/>
        </w:rPr>
        <w:t xml:space="preserve">eja em Centro de Atenção Primária ou Ambulatorial, seja em Serviços de Urgência e Emergência, conectando-se a atendimentos </w:t>
      </w:r>
      <w:r w:rsidRPr="005353F2">
        <w:rPr>
          <w:rFonts w:cs="Times New Roman"/>
          <w:color w:val="000000"/>
        </w:rPr>
        <w:t>subsequentes</w:t>
      </w:r>
      <w:r w:rsidR="005353F2" w:rsidRPr="005353F2">
        <w:rPr>
          <w:rFonts w:cs="Times New Roman"/>
          <w:color w:val="000000"/>
        </w:rPr>
        <w:t xml:space="preserve"> em serviços específicos, em rede articulada de assistência médica, psicológica, jurídica, policial e social. Mulheres que sofrem violência também deverão receber assistência dos serviços de saúde para minimizar suas </w:t>
      </w:r>
      <w:r w:rsidRPr="005353F2">
        <w:rPr>
          <w:rFonts w:cs="Times New Roman"/>
          <w:color w:val="000000"/>
        </w:rPr>
        <w:t>sequelas</w:t>
      </w:r>
      <w:r w:rsidR="005353F2" w:rsidRPr="005353F2">
        <w:rPr>
          <w:rFonts w:cs="Times New Roman"/>
          <w:color w:val="000000"/>
        </w:rPr>
        <w:t>, apoiando sua reinserção social.”</w:t>
      </w:r>
    </w:p>
    <w:p w:rsidR="005353F2" w:rsidRDefault="00DC7D47" w:rsidP="005353F2">
      <w:pPr>
        <w:autoSpaceDE w:val="0"/>
        <w:autoSpaceDN w:val="0"/>
        <w:adjustRightInd w:val="0"/>
        <w:spacing w:line="276" w:lineRule="auto"/>
        <w:ind w:firstLine="1418"/>
        <w:jc w:val="both"/>
        <w:rPr>
          <w:rFonts w:cs="Times New Roman"/>
          <w:color w:val="000000"/>
        </w:rPr>
      </w:pPr>
      <w:r>
        <w:rPr>
          <w:rFonts w:cs="Times New Roman"/>
          <w:color w:val="000000"/>
        </w:rPr>
        <w:t xml:space="preserve">Pelo exposto, não há </w:t>
      </w:r>
      <w:r w:rsidR="005353F2" w:rsidRPr="005353F2">
        <w:rPr>
          <w:rFonts w:cs="Times New Roman"/>
          <w:color w:val="000000"/>
        </w:rPr>
        <w:t xml:space="preserve"> dúvida, de qualquer natureza, sobre a necessidade emergencial da adoção de um Plano de Ação e de Protocolos específicos na área de saúde para este atendimento, assim como são imprescindíveis investimentos na capacitação (habilitação e reciclagem) de profissionais de saúde, em todos os níveis , para atender e acolher às mulheres de forma humanizada, primando pelo respeito aos direitos humanos, e como decorrência dar visibilidade ao problema e criar condições para enfrentá-lo.</w:t>
      </w:r>
    </w:p>
    <w:p w:rsidR="005E2B41" w:rsidRDefault="005353F2" w:rsidP="005353F2">
      <w:pPr>
        <w:autoSpaceDE w:val="0"/>
        <w:autoSpaceDN w:val="0"/>
        <w:adjustRightInd w:val="0"/>
        <w:spacing w:line="276" w:lineRule="auto"/>
        <w:ind w:firstLine="1418"/>
        <w:jc w:val="both"/>
        <w:rPr>
          <w:rFonts w:cs="Times New Roman"/>
          <w:color w:val="000000"/>
        </w:rPr>
      </w:pPr>
      <w:r w:rsidRPr="005353F2">
        <w:rPr>
          <w:rFonts w:cs="Times New Roman"/>
          <w:color w:val="000000"/>
        </w:rPr>
        <w:t>É</w:t>
      </w:r>
      <w:r w:rsidR="00DC7D47">
        <w:rPr>
          <w:rFonts w:cs="Times New Roman"/>
          <w:color w:val="000000"/>
        </w:rPr>
        <w:t xml:space="preserve"> nesse sentido que contamos</w:t>
      </w:r>
      <w:r w:rsidRPr="005353F2">
        <w:rPr>
          <w:rFonts w:cs="Times New Roman"/>
          <w:color w:val="000000"/>
        </w:rPr>
        <w:t xml:space="preserve"> com o apoio dos nobres pares desta casa para a aprovação desta propositura.</w:t>
      </w:r>
    </w:p>
    <w:p w:rsidR="00DC7D47" w:rsidRPr="005353F2" w:rsidRDefault="00DC7D47" w:rsidP="005353F2">
      <w:pPr>
        <w:autoSpaceDE w:val="0"/>
        <w:autoSpaceDN w:val="0"/>
        <w:adjustRightInd w:val="0"/>
        <w:spacing w:line="276" w:lineRule="auto"/>
        <w:ind w:firstLine="1418"/>
        <w:jc w:val="both"/>
        <w:rPr>
          <w:rFonts w:cs="Times New Roman"/>
        </w:rPr>
      </w:pPr>
    </w:p>
    <w:p w:rsidR="005E2B41" w:rsidRPr="003A5503" w:rsidRDefault="005E2B41" w:rsidP="005E2B41">
      <w:pPr>
        <w:pStyle w:val="SemEspaamento"/>
        <w:jc w:val="both"/>
        <w:rPr>
          <w:rFonts w:ascii="Times New Roman" w:hAnsi="Times New Roman" w:cs="Times New Roman"/>
          <w:sz w:val="24"/>
          <w:szCs w:val="24"/>
        </w:rPr>
      </w:pPr>
      <w:r w:rsidRPr="003A5503">
        <w:rPr>
          <w:rFonts w:ascii="Times New Roman" w:hAnsi="Times New Roman" w:cs="Times New Roman"/>
          <w:sz w:val="24"/>
          <w:szCs w:val="24"/>
        </w:rPr>
        <w:tab/>
        <w:t xml:space="preserve"> </w:t>
      </w:r>
    </w:p>
    <w:p w:rsidR="005E2B41" w:rsidRPr="003A5503" w:rsidRDefault="008F2DEA" w:rsidP="005E2B41">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Palácio 1º de </w:t>
      </w:r>
      <w:proofErr w:type="gramStart"/>
      <w:r>
        <w:rPr>
          <w:rFonts w:ascii="Times New Roman" w:hAnsi="Times New Roman" w:cs="Times New Roman"/>
          <w:sz w:val="24"/>
          <w:szCs w:val="24"/>
        </w:rPr>
        <w:t>Novembro</w:t>
      </w:r>
      <w:proofErr w:type="gramEnd"/>
      <w:r>
        <w:rPr>
          <w:rFonts w:ascii="Times New Roman" w:hAnsi="Times New Roman" w:cs="Times New Roman"/>
          <w:sz w:val="24"/>
          <w:szCs w:val="24"/>
        </w:rPr>
        <w:t>, 06</w:t>
      </w:r>
      <w:r w:rsidR="005E2B41" w:rsidRPr="003A5503">
        <w:rPr>
          <w:rFonts w:ascii="Times New Roman" w:hAnsi="Times New Roman" w:cs="Times New Roman"/>
          <w:sz w:val="24"/>
          <w:szCs w:val="24"/>
        </w:rPr>
        <w:t xml:space="preserve"> de </w:t>
      </w:r>
      <w:r>
        <w:rPr>
          <w:rFonts w:ascii="Times New Roman" w:hAnsi="Times New Roman" w:cs="Times New Roman"/>
          <w:sz w:val="24"/>
          <w:szCs w:val="24"/>
        </w:rPr>
        <w:t>novembro</w:t>
      </w:r>
      <w:r w:rsidR="005E2B41" w:rsidRPr="003A5503">
        <w:rPr>
          <w:rFonts w:ascii="Times New Roman" w:hAnsi="Times New Roman" w:cs="Times New Roman"/>
          <w:sz w:val="24"/>
          <w:szCs w:val="24"/>
        </w:rPr>
        <w:t xml:space="preserve"> de 2017.</w:t>
      </w:r>
    </w:p>
    <w:p w:rsidR="005E2B41" w:rsidRPr="003A5503" w:rsidRDefault="005E2B41" w:rsidP="005E2B41">
      <w:pPr>
        <w:pStyle w:val="SemEspaamento"/>
        <w:jc w:val="center"/>
        <w:rPr>
          <w:rFonts w:ascii="Times New Roman" w:hAnsi="Times New Roman" w:cs="Times New Roman"/>
          <w:sz w:val="24"/>
          <w:szCs w:val="24"/>
        </w:rPr>
      </w:pPr>
    </w:p>
    <w:p w:rsidR="005E2B41" w:rsidRPr="003A5503" w:rsidRDefault="005E2B41" w:rsidP="005E2B41">
      <w:pPr>
        <w:pStyle w:val="SemEspaamento"/>
        <w:jc w:val="center"/>
        <w:rPr>
          <w:rFonts w:ascii="Times New Roman" w:hAnsi="Times New Roman" w:cs="Times New Roman"/>
          <w:sz w:val="24"/>
          <w:szCs w:val="24"/>
        </w:rPr>
      </w:pPr>
    </w:p>
    <w:p w:rsidR="005E2B41" w:rsidRPr="003A5503" w:rsidRDefault="005E2B41" w:rsidP="005E2B41">
      <w:pPr>
        <w:pStyle w:val="SemEspaamento"/>
        <w:jc w:val="center"/>
        <w:rPr>
          <w:rFonts w:ascii="Times New Roman" w:hAnsi="Times New Roman" w:cs="Times New Roman"/>
          <w:sz w:val="24"/>
          <w:szCs w:val="24"/>
        </w:rPr>
      </w:pPr>
    </w:p>
    <w:p w:rsidR="005E2B41" w:rsidRPr="003A5503" w:rsidRDefault="005E2B41" w:rsidP="005E2B41">
      <w:pPr>
        <w:spacing w:line="276" w:lineRule="auto"/>
        <w:rPr>
          <w:rFonts w:eastAsia="Calibri"/>
          <w:b/>
        </w:rPr>
      </w:pPr>
    </w:p>
    <w:p w:rsidR="005E2B41" w:rsidRDefault="005E2B41" w:rsidP="005E2B41">
      <w:pPr>
        <w:spacing w:line="276" w:lineRule="auto"/>
        <w:rPr>
          <w:rFonts w:eastAsia="Calibri"/>
        </w:rPr>
      </w:pPr>
    </w:p>
    <w:p w:rsidR="005E2B41" w:rsidRDefault="005E2B41" w:rsidP="005E2B41">
      <w:pPr>
        <w:spacing w:line="276" w:lineRule="auto"/>
        <w:rPr>
          <w:rFonts w:eastAsia="Calibri"/>
        </w:rPr>
      </w:pPr>
    </w:p>
    <w:p w:rsidR="005E2B41" w:rsidRPr="003A5503" w:rsidRDefault="005E2B41" w:rsidP="005E2B41">
      <w:pPr>
        <w:spacing w:line="276" w:lineRule="auto"/>
        <w:rPr>
          <w:rFonts w:eastAsia="Calibri"/>
        </w:rPr>
      </w:pPr>
    </w:p>
    <w:p w:rsidR="005E2B41" w:rsidRPr="003A5503" w:rsidRDefault="005E2B41" w:rsidP="005E2B41">
      <w:pPr>
        <w:spacing w:line="276" w:lineRule="auto"/>
        <w:rPr>
          <w:rFonts w:eastAsia="Calibri"/>
        </w:rPr>
      </w:pPr>
    </w:p>
    <w:p w:rsidR="005E2B41" w:rsidRPr="003A5503" w:rsidRDefault="005E2B41" w:rsidP="005E2B41">
      <w:pPr>
        <w:spacing w:line="276" w:lineRule="auto"/>
        <w:rPr>
          <w:rFonts w:eastAsia="Calibri"/>
        </w:rPr>
      </w:pPr>
    </w:p>
    <w:p w:rsidR="005E2B41" w:rsidRDefault="005E2B41" w:rsidP="005E2B41">
      <w:pPr>
        <w:spacing w:line="276" w:lineRule="auto"/>
        <w:rPr>
          <w:rFonts w:eastAsia="Calibri"/>
        </w:rPr>
      </w:pPr>
    </w:p>
    <w:p w:rsidR="008F2DEA" w:rsidRDefault="008F2DEA" w:rsidP="005E2B41">
      <w:pPr>
        <w:spacing w:line="276" w:lineRule="auto"/>
        <w:rPr>
          <w:rFonts w:eastAsia="Calibri"/>
        </w:rPr>
      </w:pPr>
    </w:p>
    <w:p w:rsidR="008F2DEA" w:rsidRDefault="008F2DEA" w:rsidP="005E2B41">
      <w:pPr>
        <w:spacing w:line="276" w:lineRule="auto"/>
        <w:rPr>
          <w:rFonts w:eastAsia="Calibri"/>
        </w:rPr>
      </w:pPr>
    </w:p>
    <w:p w:rsidR="005E2B41" w:rsidRPr="003A5503" w:rsidRDefault="005E2B41" w:rsidP="005E2B41">
      <w:pPr>
        <w:jc w:val="center"/>
        <w:rPr>
          <w:b/>
          <w:bCs/>
        </w:rPr>
      </w:pPr>
      <w:r w:rsidRPr="003A5503">
        <w:rPr>
          <w:b/>
          <w:bCs/>
        </w:rPr>
        <w:lastRenderedPageBreak/>
        <w:t xml:space="preserve">Palácio 1º de </w:t>
      </w:r>
      <w:proofErr w:type="gramStart"/>
      <w:r w:rsidRPr="003A5503">
        <w:rPr>
          <w:b/>
          <w:bCs/>
        </w:rPr>
        <w:t>Novembro</w:t>
      </w:r>
      <w:proofErr w:type="gramEnd"/>
    </w:p>
    <w:p w:rsidR="005E2B41" w:rsidRPr="003A5503" w:rsidRDefault="005E2B41" w:rsidP="005E2B41">
      <w:pPr>
        <w:jc w:val="center"/>
        <w:rPr>
          <w:b/>
          <w:bCs/>
        </w:rPr>
      </w:pPr>
    </w:p>
    <w:p w:rsidR="005E2B41" w:rsidRPr="003A5503" w:rsidRDefault="005E2B41" w:rsidP="005E2B41">
      <w:pPr>
        <w:jc w:val="center"/>
        <w:rPr>
          <w:b/>
          <w:bCs/>
        </w:rPr>
      </w:pPr>
    </w:p>
    <w:p w:rsidR="005E2B41" w:rsidRPr="003A5503" w:rsidRDefault="005E2B41" w:rsidP="005E2B41">
      <w:pPr>
        <w:jc w:val="center"/>
        <w:rPr>
          <w:b/>
          <w:bCs/>
        </w:rPr>
      </w:pPr>
      <w:r w:rsidRPr="003A5503">
        <w:rPr>
          <w:b/>
          <w:bCs/>
        </w:rPr>
        <w:t>Projeto de Lei nº      /201</w:t>
      </w:r>
      <w:r w:rsidR="00822C46">
        <w:rPr>
          <w:b/>
          <w:bCs/>
        </w:rPr>
        <w:t>8</w:t>
      </w:r>
      <w:bookmarkStart w:id="0" w:name="_GoBack"/>
      <w:bookmarkEnd w:id="0"/>
    </w:p>
    <w:p w:rsidR="005E2B41" w:rsidRPr="003A5503" w:rsidRDefault="005E2B41" w:rsidP="005E2B41">
      <w:pPr>
        <w:jc w:val="center"/>
        <w:rPr>
          <w:b/>
          <w:bCs/>
        </w:rPr>
      </w:pPr>
    </w:p>
    <w:p w:rsidR="005E2B41" w:rsidRPr="003A5503" w:rsidRDefault="005E2B41" w:rsidP="005E2B41">
      <w:pPr>
        <w:ind w:left="3060"/>
        <w:jc w:val="both"/>
        <w:rPr>
          <w:b/>
          <w:u w:val="single"/>
        </w:rPr>
      </w:pPr>
    </w:p>
    <w:p w:rsidR="008F2DEA" w:rsidRPr="009001AD" w:rsidRDefault="008F2DEA" w:rsidP="008F2DEA">
      <w:pPr>
        <w:spacing w:after="1" w:line="357" w:lineRule="auto"/>
        <w:ind w:right="-2"/>
        <w:jc w:val="both"/>
        <w:rPr>
          <w:i/>
        </w:rPr>
      </w:pPr>
      <w:r w:rsidRPr="003A5503">
        <w:t>“</w:t>
      </w:r>
      <w:r w:rsidRPr="009001AD">
        <w:rPr>
          <w:rFonts w:cs="Times New Roman"/>
          <w:i/>
          <w:color w:val="222222"/>
          <w:shd w:val="clear" w:color="auto" w:fill="FFFFFF"/>
        </w:rPr>
        <w:t xml:space="preserve">Dispõe sobre a obrigatoriedade do procedimento de Notificação Compulsória da Violência Contra a Mulher, atendida em serviços de urgência e emergência, e a criação da Comissão de Acompanhamento da Violência Contra a Mulher, na Secretaria da </w:t>
      </w:r>
      <w:r w:rsidR="009665CD" w:rsidRPr="009001AD">
        <w:rPr>
          <w:rFonts w:cs="Times New Roman"/>
          <w:i/>
          <w:color w:val="222222"/>
          <w:shd w:val="clear" w:color="auto" w:fill="FFFFFF"/>
        </w:rPr>
        <w:t>Saúde.</w:t>
      </w:r>
      <w:r w:rsidR="009665CD" w:rsidRPr="009001AD">
        <w:rPr>
          <w:i/>
        </w:rPr>
        <w:t xml:space="preserve"> ”</w:t>
      </w:r>
    </w:p>
    <w:p w:rsidR="005E2B41" w:rsidRPr="003A5503" w:rsidRDefault="005E2B41" w:rsidP="005E2B41">
      <w:pPr>
        <w:widowControl w:val="0"/>
        <w:tabs>
          <w:tab w:val="left" w:pos="8100"/>
        </w:tabs>
        <w:autoSpaceDE w:val="0"/>
        <w:ind w:firstLine="1701"/>
        <w:jc w:val="both"/>
      </w:pPr>
    </w:p>
    <w:p w:rsidR="005E2B41" w:rsidRPr="003A5503" w:rsidRDefault="005E2B41" w:rsidP="005E2B41">
      <w:pPr>
        <w:spacing w:after="40" w:line="276" w:lineRule="auto"/>
        <w:ind w:firstLine="1418"/>
        <w:jc w:val="both"/>
        <w:rPr>
          <w:b/>
        </w:rPr>
      </w:pPr>
      <w:r w:rsidRPr="003A5503">
        <w:rPr>
          <w:b/>
        </w:rPr>
        <w:t>A CÂMARA MUNICIPAL DE ITATIBA APROVA</w:t>
      </w:r>
    </w:p>
    <w:p w:rsidR="005E2B41" w:rsidRPr="003A5503" w:rsidRDefault="005E2B41" w:rsidP="005E2B41">
      <w:pPr>
        <w:widowControl w:val="0"/>
        <w:tabs>
          <w:tab w:val="left" w:pos="8100"/>
        </w:tabs>
        <w:autoSpaceDE w:val="0"/>
        <w:ind w:firstLine="1701"/>
        <w:jc w:val="both"/>
      </w:pPr>
    </w:p>
    <w:p w:rsidR="005E2B41" w:rsidRPr="003A5503" w:rsidRDefault="005E2B41" w:rsidP="005E2B41">
      <w:pPr>
        <w:widowControl w:val="0"/>
        <w:tabs>
          <w:tab w:val="left" w:pos="8100"/>
        </w:tabs>
        <w:autoSpaceDE w:val="0"/>
        <w:ind w:firstLine="1418"/>
        <w:jc w:val="both"/>
      </w:pPr>
      <w:r w:rsidRPr="003A5503">
        <w:rPr>
          <w:b/>
          <w:bCs/>
        </w:rPr>
        <w:t>FAZ SABER</w:t>
      </w:r>
      <w:r w:rsidRPr="003A5503">
        <w:t xml:space="preserve"> que a Câmara Municipal de Itatiba aprovou e ele sanciona e promulga a seguinte Lei:</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BD3B32">
        <w:rPr>
          <w:rFonts w:cs="Times New Roman"/>
          <w:b/>
          <w:color w:val="222222"/>
          <w:shd w:val="clear" w:color="auto" w:fill="FFFFFF"/>
        </w:rPr>
        <w:t>Artigo 1º</w:t>
      </w:r>
      <w:r w:rsidRPr="009001AD">
        <w:rPr>
          <w:rFonts w:cs="Times New Roman"/>
          <w:color w:val="222222"/>
          <w:shd w:val="clear" w:color="auto" w:fill="FFFFFF"/>
        </w:rPr>
        <w:t xml:space="preserve"> - Ficam instituídos o procedimento de Notificação Compulsória de Violência Contra a Mulher atendida em serviços de urgência e emergência, e a Comissão de Acompanhamento de Violência Contra a Mulher, na Secretaria da Saúde.</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BD3B32">
        <w:rPr>
          <w:rFonts w:cs="Times New Roman"/>
          <w:color w:val="222222"/>
          <w:shd w:val="clear" w:color="auto" w:fill="FFFFFF"/>
        </w:rPr>
        <w:t xml:space="preserve">                   </w:t>
      </w:r>
      <w:r w:rsidRPr="00BD3B32">
        <w:rPr>
          <w:rFonts w:cs="Times New Roman"/>
          <w:b/>
          <w:color w:val="222222"/>
          <w:shd w:val="clear" w:color="auto" w:fill="FFFFFF"/>
        </w:rPr>
        <w:t>Artigo 2º</w:t>
      </w:r>
      <w:r w:rsidRPr="009001AD">
        <w:rPr>
          <w:rFonts w:cs="Times New Roman"/>
          <w:color w:val="222222"/>
          <w:shd w:val="clear" w:color="auto" w:fill="FFFFFF"/>
        </w:rPr>
        <w:t xml:space="preserve"> - Os serviços de saúde, públicos e privados, que prestam atendimento de urgência e emergência, serão obrigados a notificar, em formulário oficial, todos os casos atendidos e diagnosticados de violência contra a mulher, tipificados como violência física, sexual ou doméstica.</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BD3B32">
        <w:rPr>
          <w:rFonts w:cs="Times New Roman"/>
          <w:color w:val="222222"/>
          <w:shd w:val="clear" w:color="auto" w:fill="FFFFFF"/>
        </w:rPr>
        <w:t xml:space="preserve">                   </w:t>
      </w:r>
      <w:r w:rsidRPr="00BD3B32">
        <w:rPr>
          <w:rFonts w:cs="Times New Roman"/>
          <w:b/>
          <w:color w:val="222222"/>
          <w:shd w:val="clear" w:color="auto" w:fill="FFFFFF"/>
        </w:rPr>
        <w:t>Artigo 3º</w:t>
      </w:r>
      <w:r w:rsidRPr="009001AD">
        <w:rPr>
          <w:rFonts w:cs="Times New Roman"/>
          <w:color w:val="222222"/>
          <w:shd w:val="clear" w:color="auto" w:fill="FFFFFF"/>
        </w:rPr>
        <w:t xml:space="preserve"> - O preenchimento da Notificação Compulsória da Violência Contra a Mulher será feito pelo profissional de saúde que realizar o atendimento.</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BD3B32">
        <w:rPr>
          <w:rFonts w:cs="Times New Roman"/>
          <w:color w:val="222222"/>
          <w:shd w:val="clear" w:color="auto" w:fill="FFFFFF"/>
        </w:rPr>
        <w:t xml:space="preserve">                  </w:t>
      </w:r>
      <w:r w:rsidR="00BD3B32">
        <w:rPr>
          <w:rFonts w:cs="Times New Roman"/>
          <w:b/>
          <w:color w:val="222222"/>
          <w:shd w:val="clear" w:color="auto" w:fill="FFFFFF"/>
        </w:rPr>
        <w:t>Artigo 4</w:t>
      </w:r>
      <w:r w:rsidRPr="00BD3B32">
        <w:rPr>
          <w:rFonts w:cs="Times New Roman"/>
          <w:b/>
          <w:color w:val="222222"/>
          <w:shd w:val="clear" w:color="auto" w:fill="FFFFFF"/>
        </w:rPr>
        <w:t>º</w:t>
      </w:r>
      <w:r w:rsidRPr="009001AD">
        <w:rPr>
          <w:rFonts w:cs="Times New Roman"/>
          <w:color w:val="222222"/>
          <w:shd w:val="clear" w:color="auto" w:fill="FFFFFF"/>
        </w:rPr>
        <w:t xml:space="preserve"> - A disponibilização de dados do Arquivo de Violência Contra a Mulher, de cada serviço de saúde e o das divisões de epidemiologia da Secretaria da Saúde, deverá obedecer rigorosamente à confidencialidade dos dados.</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BD3B32">
        <w:rPr>
          <w:rFonts w:cs="Times New Roman"/>
          <w:b/>
          <w:color w:val="222222"/>
          <w:shd w:val="clear" w:color="auto" w:fill="FFFFFF"/>
        </w:rPr>
        <w:t xml:space="preserve">                </w:t>
      </w:r>
      <w:r w:rsidRPr="00BD3B32">
        <w:rPr>
          <w:rFonts w:cs="Times New Roman"/>
          <w:b/>
          <w:color w:val="222222"/>
          <w:shd w:val="clear" w:color="auto" w:fill="FFFFFF"/>
        </w:rPr>
        <w:t>Parágrafo único</w:t>
      </w:r>
      <w:r w:rsidRPr="009001AD">
        <w:rPr>
          <w:rFonts w:cs="Times New Roman"/>
          <w:color w:val="222222"/>
          <w:shd w:val="clear" w:color="auto" w:fill="FFFFFF"/>
        </w:rPr>
        <w:t xml:space="preserve"> - Os dados a que se refere o "caput" só serão disponibilizados para:</w:t>
      </w:r>
      <w:r w:rsidRPr="009001AD">
        <w:rPr>
          <w:rFonts w:cs="Times New Roman"/>
          <w:color w:val="222222"/>
        </w:rPr>
        <w:br/>
      </w:r>
      <w:r w:rsidRPr="009001AD">
        <w:rPr>
          <w:rFonts w:cs="Times New Roman"/>
          <w:color w:val="222222"/>
          <w:shd w:val="clear" w:color="auto" w:fill="FFFFFF"/>
        </w:rPr>
        <w:t>1. a pessoa que sofreu a violência, devidamente identificada;</w:t>
      </w:r>
      <w:r w:rsidRPr="009001AD">
        <w:rPr>
          <w:rFonts w:cs="Times New Roman"/>
          <w:color w:val="222222"/>
        </w:rPr>
        <w:br/>
      </w:r>
      <w:r w:rsidRPr="009001AD">
        <w:rPr>
          <w:rFonts w:cs="Times New Roman"/>
          <w:color w:val="222222"/>
          <w:shd w:val="clear" w:color="auto" w:fill="FFFFFF"/>
        </w:rPr>
        <w:t>2. autoridades policiais e judiciárias, mediante solicitação oficial;</w:t>
      </w:r>
      <w:r w:rsidRPr="009001AD">
        <w:rPr>
          <w:rFonts w:cs="Times New Roman"/>
          <w:color w:val="222222"/>
        </w:rPr>
        <w:br/>
      </w:r>
      <w:r w:rsidRPr="009001AD">
        <w:rPr>
          <w:rFonts w:cs="Times New Roman"/>
          <w:color w:val="222222"/>
          <w:shd w:val="clear" w:color="auto" w:fill="FFFFFF"/>
        </w:rPr>
        <w:t xml:space="preserve">3. pesquisadores que pretendem realizar investigações, cujo Protocolo de Pesquisa esteja devidamente autorizado por um Comitê de Ética em Pesquisa, conforme disposto nas Normas de </w:t>
      </w:r>
      <w:r w:rsidRPr="009001AD">
        <w:rPr>
          <w:rFonts w:cs="Times New Roman"/>
          <w:color w:val="222222"/>
          <w:shd w:val="clear" w:color="auto" w:fill="FFFFFF"/>
        </w:rPr>
        <w:lastRenderedPageBreak/>
        <w:t>Ética em Pesquisas vigentes no Brasil (Resolução nº 196/96 do Conselho Nacional de Saúde), mediante solicitação por escrito e um documento no qual conste que sob nenhuma hipótese serão divulgados dados que permitam a identificação da pessoa violentada.</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BD3B32">
        <w:rPr>
          <w:rFonts w:cs="Times New Roman"/>
          <w:b/>
          <w:color w:val="222222"/>
          <w:shd w:val="clear" w:color="auto" w:fill="FFFFFF"/>
        </w:rPr>
        <w:t xml:space="preserve">              Artigo 5</w:t>
      </w:r>
      <w:r w:rsidRPr="00BD3B32">
        <w:rPr>
          <w:rFonts w:cs="Times New Roman"/>
          <w:b/>
          <w:color w:val="222222"/>
          <w:shd w:val="clear" w:color="auto" w:fill="FFFFFF"/>
        </w:rPr>
        <w:t>º</w:t>
      </w:r>
      <w:r w:rsidRPr="009001AD">
        <w:rPr>
          <w:rFonts w:cs="Times New Roman"/>
          <w:color w:val="222222"/>
          <w:shd w:val="clear" w:color="auto" w:fill="FFFFFF"/>
        </w:rPr>
        <w:t xml:space="preserve"> - A instituição de saúde deverá encaminhar bimestralmente, em um prazo de até 8 (oito) dias úteis findo o bimestre, à Divisão de Epidemiologia da Secretaria da Saúde, boletim contendo:</w:t>
      </w:r>
      <w:r w:rsidRPr="009001AD">
        <w:rPr>
          <w:rFonts w:cs="Times New Roman"/>
          <w:color w:val="222222"/>
        </w:rPr>
        <w:br/>
      </w:r>
      <w:r w:rsidRPr="000A7B10">
        <w:rPr>
          <w:rFonts w:cs="Times New Roman"/>
          <w:b/>
          <w:color w:val="222222"/>
          <w:shd w:val="clear" w:color="auto" w:fill="FFFFFF"/>
        </w:rPr>
        <w:t>I</w:t>
      </w:r>
      <w:r w:rsidRPr="009001AD">
        <w:rPr>
          <w:rFonts w:cs="Times New Roman"/>
          <w:color w:val="222222"/>
          <w:shd w:val="clear" w:color="auto" w:fill="FFFFFF"/>
        </w:rPr>
        <w:t xml:space="preserve"> - o número de casos atendidos de violência contra a mulher;</w:t>
      </w:r>
      <w:r w:rsidRPr="009001AD">
        <w:rPr>
          <w:rFonts w:cs="Times New Roman"/>
          <w:color w:val="222222"/>
        </w:rPr>
        <w:br/>
      </w:r>
      <w:r w:rsidRPr="000A7B10">
        <w:rPr>
          <w:rFonts w:cs="Times New Roman"/>
          <w:b/>
          <w:color w:val="222222"/>
          <w:shd w:val="clear" w:color="auto" w:fill="FFFFFF"/>
        </w:rPr>
        <w:t>II</w:t>
      </w:r>
      <w:r w:rsidRPr="009001AD">
        <w:rPr>
          <w:rFonts w:cs="Times New Roman"/>
          <w:color w:val="222222"/>
          <w:shd w:val="clear" w:color="auto" w:fill="FFFFFF"/>
        </w:rPr>
        <w:t xml:space="preserve"> - o tipo de violência atendida.</w:t>
      </w:r>
    </w:p>
    <w:p w:rsidR="00BD3B32"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BD3B32">
        <w:rPr>
          <w:rFonts w:cs="Times New Roman"/>
          <w:b/>
          <w:color w:val="222222"/>
          <w:shd w:val="clear" w:color="auto" w:fill="FFFFFF"/>
        </w:rPr>
        <w:t xml:space="preserve">             Artigo 6</w:t>
      </w:r>
      <w:r w:rsidRPr="00BD3B32">
        <w:rPr>
          <w:rFonts w:cs="Times New Roman"/>
          <w:b/>
          <w:color w:val="222222"/>
          <w:shd w:val="clear" w:color="auto" w:fill="FFFFFF"/>
        </w:rPr>
        <w:t>º</w:t>
      </w:r>
      <w:r w:rsidRPr="009001AD">
        <w:rPr>
          <w:rFonts w:cs="Times New Roman"/>
          <w:color w:val="222222"/>
          <w:shd w:val="clear" w:color="auto" w:fill="FFFFFF"/>
        </w:rPr>
        <w:t xml:space="preserve"> - A Secretaria da Saúde divulgará anualmente estatísticas relativas ao ano anterior.</w:t>
      </w:r>
    </w:p>
    <w:p w:rsidR="000A7B10"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0A7B10">
        <w:rPr>
          <w:rFonts w:cs="Times New Roman"/>
          <w:b/>
          <w:color w:val="222222"/>
          <w:shd w:val="clear" w:color="auto" w:fill="FFFFFF"/>
        </w:rPr>
        <w:t xml:space="preserve">             Artigo 7</w:t>
      </w:r>
      <w:r w:rsidRPr="00BD3B32">
        <w:rPr>
          <w:rFonts w:cs="Times New Roman"/>
          <w:b/>
          <w:color w:val="222222"/>
          <w:shd w:val="clear" w:color="auto" w:fill="FFFFFF"/>
        </w:rPr>
        <w:t>º</w:t>
      </w:r>
      <w:r w:rsidRPr="009001AD">
        <w:rPr>
          <w:rFonts w:cs="Times New Roman"/>
          <w:color w:val="222222"/>
          <w:shd w:val="clear" w:color="auto" w:fill="FFFFFF"/>
        </w:rPr>
        <w:t xml:space="preserve"> - Fica criada no âmbito da Secretaria da Saúde a Comissão de Acompanhamento da Violência Contra a Mulher objetivando acompanhar a implementação desta lei.</w:t>
      </w:r>
      <w:r w:rsidRPr="009001AD">
        <w:rPr>
          <w:rFonts w:cs="Times New Roman"/>
          <w:color w:val="222222"/>
        </w:rPr>
        <w:br/>
      </w:r>
      <w:r w:rsidRPr="000A7B10">
        <w:rPr>
          <w:rFonts w:cs="Times New Roman"/>
          <w:b/>
          <w:color w:val="222222"/>
          <w:shd w:val="clear" w:color="auto" w:fill="FFFFFF"/>
        </w:rPr>
        <w:t>§ 1º</w:t>
      </w:r>
      <w:r w:rsidRPr="009001AD">
        <w:rPr>
          <w:rFonts w:cs="Times New Roman"/>
          <w:color w:val="222222"/>
          <w:shd w:val="clear" w:color="auto" w:fill="FFFFFF"/>
        </w:rPr>
        <w:t xml:space="preserve"> - A Comissão reger-se-á por regulamento interno a ser elaborado por seus primeiros integrantes, com mandato de 2 (dois) anos.</w:t>
      </w:r>
      <w:r w:rsidRPr="009001AD">
        <w:rPr>
          <w:rFonts w:cs="Times New Roman"/>
          <w:color w:val="222222"/>
        </w:rPr>
        <w:br/>
      </w:r>
      <w:r w:rsidR="00BD3B32" w:rsidRPr="000A7B10">
        <w:rPr>
          <w:rFonts w:cs="Times New Roman"/>
          <w:b/>
          <w:color w:val="222222"/>
          <w:shd w:val="clear" w:color="auto" w:fill="FFFFFF"/>
        </w:rPr>
        <w:t>§ 2</w:t>
      </w:r>
      <w:r w:rsidRPr="000A7B10">
        <w:rPr>
          <w:rFonts w:cs="Times New Roman"/>
          <w:b/>
          <w:color w:val="222222"/>
          <w:shd w:val="clear" w:color="auto" w:fill="FFFFFF"/>
        </w:rPr>
        <w:t>º</w:t>
      </w:r>
      <w:r w:rsidRPr="009001AD">
        <w:rPr>
          <w:rFonts w:cs="Times New Roman"/>
          <w:color w:val="222222"/>
          <w:shd w:val="clear" w:color="auto" w:fill="FFFFFF"/>
        </w:rPr>
        <w:t xml:space="preserve"> - As representações constantes nesta lei para a Comissão de Acompanhamento da Violência Contra a Mulher serão indicadas pelos respectivos setores, em reunião específica de cada segmento para este fim, convocada e amplamente divulgada pela Secretaria da Saúde, cuja ata deverá ser arquivada junto à Comissão.</w:t>
      </w:r>
      <w:r w:rsidRPr="009001AD">
        <w:rPr>
          <w:rFonts w:cs="Times New Roman"/>
          <w:color w:val="222222"/>
        </w:rPr>
        <w:br/>
      </w:r>
      <w:r w:rsidR="00BD3B32" w:rsidRPr="000A7B10">
        <w:rPr>
          <w:rFonts w:cs="Times New Roman"/>
          <w:b/>
          <w:color w:val="222222"/>
          <w:shd w:val="clear" w:color="auto" w:fill="FFFFFF"/>
        </w:rPr>
        <w:t>§ 3</w:t>
      </w:r>
      <w:r w:rsidRPr="000A7B10">
        <w:rPr>
          <w:rFonts w:cs="Times New Roman"/>
          <w:b/>
          <w:color w:val="222222"/>
          <w:shd w:val="clear" w:color="auto" w:fill="FFFFFF"/>
        </w:rPr>
        <w:t>º</w:t>
      </w:r>
      <w:r w:rsidRPr="009001AD">
        <w:rPr>
          <w:rFonts w:cs="Times New Roman"/>
          <w:color w:val="222222"/>
          <w:shd w:val="clear" w:color="auto" w:fill="FFFFFF"/>
        </w:rPr>
        <w:t xml:space="preserve"> - Caberá à Secretaria da Saúde prover as condições sociais e materiais, incluindo local adequado de funcionamento e recursos humanos, necessários ao desempenho das funções da Comissão.</w:t>
      </w:r>
    </w:p>
    <w:p w:rsidR="000A7B10"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0A7B10">
        <w:rPr>
          <w:rFonts w:cs="Times New Roman"/>
          <w:b/>
          <w:color w:val="222222"/>
          <w:shd w:val="clear" w:color="auto" w:fill="FFFFFF"/>
        </w:rPr>
        <w:t xml:space="preserve">               </w:t>
      </w:r>
      <w:r w:rsidR="000A7B10" w:rsidRPr="000A7B10">
        <w:rPr>
          <w:rFonts w:cs="Times New Roman"/>
          <w:b/>
          <w:color w:val="222222"/>
          <w:shd w:val="clear" w:color="auto" w:fill="FFFFFF"/>
        </w:rPr>
        <w:t>Artigo 8º</w:t>
      </w:r>
      <w:r w:rsidRPr="009001AD">
        <w:rPr>
          <w:rFonts w:cs="Times New Roman"/>
          <w:color w:val="222222"/>
          <w:shd w:val="clear" w:color="auto" w:fill="FFFFFF"/>
        </w:rPr>
        <w:t xml:space="preserve"> - Os serviços de saúde deverão providenciar a habilitação e reciclagem de seus recursos humanos para a prestação de atendimento à violência contra a mulher de maneira adequada e digna, no que contarão com o apoio técnico e político da Secretaria da Saúde.</w:t>
      </w:r>
    </w:p>
    <w:p w:rsidR="000A7B10" w:rsidRDefault="008F2DEA" w:rsidP="000A7B10">
      <w:pPr>
        <w:shd w:val="clear" w:color="auto" w:fill="FFFFFF"/>
        <w:spacing w:after="0" w:line="240" w:lineRule="auto"/>
        <w:ind w:firstLine="1134"/>
        <w:jc w:val="both"/>
        <w:rPr>
          <w:rFonts w:cs="Times New Roman"/>
          <w:color w:val="222222"/>
          <w:shd w:val="clear" w:color="auto" w:fill="FFFFFF"/>
        </w:rPr>
      </w:pPr>
      <w:r w:rsidRPr="009001AD">
        <w:rPr>
          <w:rFonts w:cs="Times New Roman"/>
          <w:color w:val="222222"/>
        </w:rPr>
        <w:br/>
      </w:r>
      <w:r w:rsidR="000A7B10">
        <w:rPr>
          <w:rFonts w:cs="Times New Roman"/>
          <w:b/>
          <w:color w:val="222222"/>
          <w:shd w:val="clear" w:color="auto" w:fill="FFFFFF"/>
        </w:rPr>
        <w:t xml:space="preserve">               </w:t>
      </w:r>
      <w:r w:rsidR="000A7B10" w:rsidRPr="000A7B10">
        <w:rPr>
          <w:rFonts w:cs="Times New Roman"/>
          <w:b/>
          <w:color w:val="222222"/>
          <w:shd w:val="clear" w:color="auto" w:fill="FFFFFF"/>
        </w:rPr>
        <w:t>Artigo 9º</w:t>
      </w:r>
      <w:r w:rsidRPr="009001AD">
        <w:rPr>
          <w:rFonts w:cs="Times New Roman"/>
          <w:color w:val="222222"/>
          <w:shd w:val="clear" w:color="auto" w:fill="FFFFFF"/>
        </w:rPr>
        <w:t xml:space="preserve"> - As despesas com a execução desta lei correrão à conta das dotações orçamentárias pr</w:t>
      </w:r>
      <w:r w:rsidR="000A7B10">
        <w:rPr>
          <w:rFonts w:cs="Times New Roman"/>
          <w:color w:val="222222"/>
          <w:shd w:val="clear" w:color="auto" w:fill="FFFFFF"/>
        </w:rPr>
        <w:t>óprias,</w:t>
      </w:r>
      <w:r w:rsidRPr="009001AD">
        <w:rPr>
          <w:rFonts w:cs="Times New Roman"/>
          <w:color w:val="222222"/>
          <w:shd w:val="clear" w:color="auto" w:fill="FFFFFF"/>
        </w:rPr>
        <w:t xml:space="preserve"> e suplementadas se necessário.</w:t>
      </w:r>
    </w:p>
    <w:p w:rsidR="008F2DEA" w:rsidRPr="009001AD" w:rsidRDefault="008F2DEA" w:rsidP="000A7B10">
      <w:pPr>
        <w:shd w:val="clear" w:color="auto" w:fill="FFFFFF"/>
        <w:spacing w:after="0" w:line="240" w:lineRule="auto"/>
        <w:ind w:firstLine="1134"/>
        <w:jc w:val="both"/>
        <w:rPr>
          <w:rFonts w:eastAsia="Times New Roman" w:cs="Times New Roman"/>
          <w:b/>
          <w:bCs/>
          <w:color w:val="444444"/>
          <w:lang w:eastAsia="pt-BR"/>
        </w:rPr>
      </w:pPr>
      <w:r w:rsidRPr="009001AD">
        <w:rPr>
          <w:rFonts w:cs="Times New Roman"/>
          <w:color w:val="222222"/>
        </w:rPr>
        <w:br/>
      </w:r>
      <w:r w:rsidR="000A7B10">
        <w:rPr>
          <w:rFonts w:cs="Times New Roman"/>
          <w:b/>
          <w:color w:val="222222"/>
          <w:shd w:val="clear" w:color="auto" w:fill="FFFFFF"/>
        </w:rPr>
        <w:t xml:space="preserve">              </w:t>
      </w:r>
      <w:r w:rsidR="000A7B10" w:rsidRPr="000A7B10">
        <w:rPr>
          <w:rFonts w:cs="Times New Roman"/>
          <w:b/>
          <w:color w:val="222222"/>
          <w:shd w:val="clear" w:color="auto" w:fill="FFFFFF"/>
        </w:rPr>
        <w:t>Artigo 10º</w:t>
      </w:r>
      <w:r w:rsidRPr="009001AD">
        <w:rPr>
          <w:rFonts w:cs="Times New Roman"/>
          <w:color w:val="222222"/>
          <w:shd w:val="clear" w:color="auto" w:fill="FFFFFF"/>
        </w:rPr>
        <w:t xml:space="preserve"> - Esta lei entra em vigor na data de sua publicação.</w:t>
      </w:r>
      <w:r w:rsidRPr="009001AD">
        <w:rPr>
          <w:rFonts w:cs="Times New Roman"/>
          <w:color w:val="222222"/>
        </w:rPr>
        <w:br/>
      </w:r>
    </w:p>
    <w:p w:rsidR="005E2B41" w:rsidRPr="003A5503" w:rsidRDefault="005E2B41" w:rsidP="005E2B41">
      <w:pPr>
        <w:pStyle w:val="SemEspaamento"/>
        <w:jc w:val="both"/>
        <w:rPr>
          <w:rFonts w:ascii="Times New Roman" w:hAnsi="Times New Roman" w:cs="Times New Roman"/>
          <w:sz w:val="24"/>
          <w:szCs w:val="24"/>
        </w:rPr>
      </w:pPr>
    </w:p>
    <w:p w:rsidR="005E2B41" w:rsidRPr="003A5503" w:rsidRDefault="005E2B41" w:rsidP="005E2B41">
      <w:pPr>
        <w:pStyle w:val="SemEspaamento"/>
        <w:jc w:val="center"/>
        <w:rPr>
          <w:rFonts w:ascii="Times New Roman" w:hAnsi="Times New Roman" w:cs="Times New Roman"/>
          <w:sz w:val="24"/>
          <w:szCs w:val="24"/>
        </w:rPr>
      </w:pPr>
      <w:r w:rsidRPr="003A5503">
        <w:rPr>
          <w:rFonts w:ascii="Times New Roman" w:hAnsi="Times New Roman" w:cs="Times New Roman"/>
          <w:sz w:val="24"/>
          <w:szCs w:val="24"/>
        </w:rPr>
        <w:t xml:space="preserve">Palácio 1º de </w:t>
      </w:r>
      <w:proofErr w:type="gramStart"/>
      <w:r w:rsidRPr="003A5503">
        <w:rPr>
          <w:rFonts w:ascii="Times New Roman" w:hAnsi="Times New Roman" w:cs="Times New Roman"/>
          <w:sz w:val="24"/>
          <w:szCs w:val="24"/>
        </w:rPr>
        <w:t>Novembro</w:t>
      </w:r>
      <w:proofErr w:type="gramEnd"/>
      <w:r w:rsidRPr="003A5503">
        <w:rPr>
          <w:rFonts w:ascii="Times New Roman" w:hAnsi="Times New Roman" w:cs="Times New Roman"/>
          <w:sz w:val="24"/>
          <w:szCs w:val="24"/>
        </w:rPr>
        <w:t xml:space="preserve">, </w:t>
      </w:r>
      <w:r w:rsidR="000A7B10">
        <w:rPr>
          <w:rFonts w:ascii="Times New Roman" w:hAnsi="Times New Roman" w:cs="Times New Roman"/>
          <w:sz w:val="24"/>
          <w:szCs w:val="24"/>
        </w:rPr>
        <w:t>06 de novembro</w:t>
      </w:r>
      <w:r w:rsidRPr="003A5503">
        <w:rPr>
          <w:rFonts w:ascii="Times New Roman" w:hAnsi="Times New Roman" w:cs="Times New Roman"/>
          <w:sz w:val="24"/>
          <w:szCs w:val="24"/>
        </w:rPr>
        <w:t xml:space="preserve"> de 2017</w:t>
      </w:r>
    </w:p>
    <w:p w:rsidR="005E2B41" w:rsidRPr="003A5503" w:rsidRDefault="005E2B41" w:rsidP="005E2B41">
      <w:pPr>
        <w:pStyle w:val="SemEspaamento"/>
        <w:jc w:val="center"/>
        <w:rPr>
          <w:rFonts w:ascii="Times New Roman" w:hAnsi="Times New Roman" w:cs="Times New Roman"/>
          <w:sz w:val="24"/>
          <w:szCs w:val="24"/>
        </w:rPr>
      </w:pPr>
    </w:p>
    <w:p w:rsidR="005E2B41" w:rsidRPr="003A5503" w:rsidRDefault="005E2B41" w:rsidP="005E2B41">
      <w:pPr>
        <w:pStyle w:val="SemEspaamento"/>
        <w:jc w:val="center"/>
        <w:rPr>
          <w:rFonts w:ascii="Times New Roman" w:hAnsi="Times New Roman" w:cs="Times New Roman"/>
          <w:sz w:val="24"/>
          <w:szCs w:val="24"/>
        </w:rPr>
      </w:pPr>
    </w:p>
    <w:p w:rsidR="008F2DEA" w:rsidRDefault="008F2DEA" w:rsidP="008F2DEA">
      <w:pPr>
        <w:spacing w:line="276" w:lineRule="auto"/>
        <w:rPr>
          <w:rFonts w:eastAsia="Calibri"/>
        </w:rPr>
      </w:pPr>
    </w:p>
    <w:p w:rsidR="008C3172" w:rsidRDefault="00675307"/>
    <w:sectPr w:rsidR="008C3172" w:rsidSect="00820BF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07" w:rsidRDefault="00675307">
      <w:pPr>
        <w:spacing w:after="0" w:line="240" w:lineRule="auto"/>
      </w:pPr>
      <w:r>
        <w:separator/>
      </w:r>
    </w:p>
  </w:endnote>
  <w:endnote w:type="continuationSeparator" w:id="0">
    <w:p w:rsidR="00675307" w:rsidRDefault="0067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07" w:rsidRDefault="00675307">
      <w:pPr>
        <w:spacing w:after="0" w:line="240" w:lineRule="auto"/>
      </w:pPr>
      <w:r>
        <w:separator/>
      </w:r>
    </w:p>
  </w:footnote>
  <w:footnote w:type="continuationSeparator" w:id="0">
    <w:p w:rsidR="00675307" w:rsidRDefault="00675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6753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675307"/>
  <w:p w:rsidR="009A4C16" w:rsidRDefault="0067530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6753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C9"/>
    <w:rsid w:val="000A7B10"/>
    <w:rsid w:val="00271036"/>
    <w:rsid w:val="0030588A"/>
    <w:rsid w:val="00360CB0"/>
    <w:rsid w:val="005320E5"/>
    <w:rsid w:val="005353F2"/>
    <w:rsid w:val="005E2B41"/>
    <w:rsid w:val="00675307"/>
    <w:rsid w:val="00820BFE"/>
    <w:rsid w:val="00822C46"/>
    <w:rsid w:val="008F2DEA"/>
    <w:rsid w:val="009001AD"/>
    <w:rsid w:val="009665CD"/>
    <w:rsid w:val="00970A62"/>
    <w:rsid w:val="009A4C16"/>
    <w:rsid w:val="00A05D8F"/>
    <w:rsid w:val="00A97802"/>
    <w:rsid w:val="00AC38C9"/>
    <w:rsid w:val="00BD3B32"/>
    <w:rsid w:val="00DB6949"/>
    <w:rsid w:val="00DC7D47"/>
    <w:rsid w:val="00DD7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450D"/>
  <w15:chartTrackingRefBased/>
  <w15:docId w15:val="{FCD20A70-AB5B-4F78-B34F-21FC1249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5E2B41"/>
    <w:pPr>
      <w:suppressAutoHyphens/>
      <w:spacing w:after="0" w:line="240" w:lineRule="auto"/>
    </w:pPr>
    <w:rPr>
      <w:rFonts w:ascii="Calibri" w:eastAsia="Calibri" w:hAnsi="Calibri" w:cs="Calibri"/>
      <w:sz w:val="22"/>
      <w:szCs w:val="22"/>
      <w:lang w:eastAsia="zh-CN"/>
    </w:rPr>
  </w:style>
  <w:style w:type="paragraph" w:styleId="Textodebalo">
    <w:name w:val="Balloon Text"/>
    <w:basedOn w:val="Normal"/>
    <w:link w:val="TextodebaloChar"/>
    <w:uiPriority w:val="99"/>
    <w:semiHidden/>
    <w:unhideWhenUsed/>
    <w:rsid w:val="002710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029773">
      <w:bodyDiv w:val="1"/>
      <w:marLeft w:val="0"/>
      <w:marRight w:val="0"/>
      <w:marTop w:val="0"/>
      <w:marBottom w:val="0"/>
      <w:divBdr>
        <w:top w:val="none" w:sz="0" w:space="0" w:color="auto"/>
        <w:left w:val="none" w:sz="0" w:space="0" w:color="auto"/>
        <w:bottom w:val="none" w:sz="0" w:space="0" w:color="auto"/>
        <w:right w:val="none" w:sz="0" w:space="0" w:color="auto"/>
      </w:divBdr>
      <w:divsChild>
        <w:div w:id="435053427">
          <w:marLeft w:val="0"/>
          <w:marRight w:val="0"/>
          <w:marTop w:val="0"/>
          <w:marBottom w:val="0"/>
          <w:divBdr>
            <w:top w:val="none" w:sz="0" w:space="0" w:color="auto"/>
            <w:left w:val="none" w:sz="0" w:space="0" w:color="auto"/>
            <w:bottom w:val="none" w:sz="0" w:space="0" w:color="auto"/>
            <w:right w:val="none" w:sz="0" w:space="0" w:color="auto"/>
          </w:divBdr>
          <w:divsChild>
            <w:div w:id="524369248">
              <w:marLeft w:val="660"/>
              <w:marRight w:val="0"/>
              <w:marTop w:val="0"/>
              <w:marBottom w:val="0"/>
              <w:divBdr>
                <w:top w:val="none" w:sz="0" w:space="0" w:color="auto"/>
                <w:left w:val="none" w:sz="0" w:space="0" w:color="auto"/>
                <w:bottom w:val="none" w:sz="0" w:space="0" w:color="auto"/>
                <w:right w:val="none" w:sz="0" w:space="0" w:color="auto"/>
              </w:divBdr>
              <w:divsChild>
                <w:div w:id="1156721076">
                  <w:marLeft w:val="0"/>
                  <w:marRight w:val="225"/>
                  <w:marTop w:val="75"/>
                  <w:marBottom w:val="0"/>
                  <w:divBdr>
                    <w:top w:val="none" w:sz="0" w:space="0" w:color="auto"/>
                    <w:left w:val="none" w:sz="0" w:space="0" w:color="auto"/>
                    <w:bottom w:val="none" w:sz="0" w:space="0" w:color="auto"/>
                    <w:right w:val="none" w:sz="0" w:space="0" w:color="auto"/>
                  </w:divBdr>
                  <w:divsChild>
                    <w:div w:id="466823479">
                      <w:marLeft w:val="0"/>
                      <w:marRight w:val="0"/>
                      <w:marTop w:val="0"/>
                      <w:marBottom w:val="0"/>
                      <w:divBdr>
                        <w:top w:val="none" w:sz="0" w:space="0" w:color="auto"/>
                        <w:left w:val="none" w:sz="0" w:space="0" w:color="auto"/>
                        <w:bottom w:val="none" w:sz="0" w:space="0" w:color="auto"/>
                        <w:right w:val="none" w:sz="0" w:space="0" w:color="auto"/>
                      </w:divBdr>
                      <w:divsChild>
                        <w:div w:id="8534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545">
                  <w:marLeft w:val="0"/>
                  <w:marRight w:val="0"/>
                  <w:marTop w:val="225"/>
                  <w:marBottom w:val="225"/>
                  <w:divBdr>
                    <w:top w:val="none" w:sz="0" w:space="0" w:color="auto"/>
                    <w:left w:val="none" w:sz="0" w:space="0" w:color="auto"/>
                    <w:bottom w:val="none" w:sz="0" w:space="0" w:color="auto"/>
                    <w:right w:val="none" w:sz="0" w:space="0" w:color="auto"/>
                  </w:divBdr>
                  <w:divsChild>
                    <w:div w:id="1909798857">
                      <w:marLeft w:val="0"/>
                      <w:marRight w:val="0"/>
                      <w:marTop w:val="105"/>
                      <w:marBottom w:val="105"/>
                      <w:divBdr>
                        <w:top w:val="none" w:sz="0" w:space="0" w:color="auto"/>
                        <w:left w:val="none" w:sz="0" w:space="0" w:color="auto"/>
                        <w:bottom w:val="none" w:sz="0" w:space="0" w:color="auto"/>
                        <w:right w:val="none" w:sz="0" w:space="0" w:color="auto"/>
                      </w:divBdr>
                      <w:divsChild>
                        <w:div w:id="1589195812">
                          <w:marLeft w:val="0"/>
                          <w:marRight w:val="0"/>
                          <w:marTop w:val="0"/>
                          <w:marBottom w:val="0"/>
                          <w:divBdr>
                            <w:top w:val="none" w:sz="0" w:space="0" w:color="auto"/>
                            <w:left w:val="none" w:sz="0" w:space="0" w:color="auto"/>
                            <w:bottom w:val="none" w:sz="0" w:space="0" w:color="auto"/>
                            <w:right w:val="none" w:sz="0" w:space="0" w:color="auto"/>
                          </w:divBdr>
                          <w:divsChild>
                            <w:div w:id="2007242421">
                              <w:marLeft w:val="0"/>
                              <w:marRight w:val="0"/>
                              <w:marTop w:val="0"/>
                              <w:marBottom w:val="0"/>
                              <w:divBdr>
                                <w:top w:val="none" w:sz="0" w:space="0" w:color="auto"/>
                                <w:left w:val="none" w:sz="0" w:space="0" w:color="auto"/>
                                <w:bottom w:val="none" w:sz="0" w:space="0" w:color="auto"/>
                                <w:right w:val="none" w:sz="0" w:space="0" w:color="auto"/>
                              </w:divBdr>
                            </w:div>
                            <w:div w:id="770927673">
                              <w:marLeft w:val="-15"/>
                              <w:marRight w:val="0"/>
                              <w:marTop w:val="0"/>
                              <w:marBottom w:val="0"/>
                              <w:divBdr>
                                <w:top w:val="none" w:sz="0" w:space="0" w:color="auto"/>
                                <w:left w:val="none" w:sz="0" w:space="0" w:color="auto"/>
                                <w:bottom w:val="none" w:sz="0" w:space="0" w:color="auto"/>
                                <w:right w:val="none" w:sz="0" w:space="0" w:color="auto"/>
                              </w:divBdr>
                              <w:divsChild>
                                <w:div w:id="5627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1171</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Sanches de Souza</dc:creator>
  <cp:keywords/>
  <dc:description/>
  <cp:lastModifiedBy>Maria Luiza Lança de Moraes</cp:lastModifiedBy>
  <cp:revision>9</cp:revision>
  <cp:lastPrinted>2017-11-13T18:53:00Z</cp:lastPrinted>
  <dcterms:created xsi:type="dcterms:W3CDTF">2017-11-06T17:58:00Z</dcterms:created>
  <dcterms:modified xsi:type="dcterms:W3CDTF">2018-04-24T18:11:00Z</dcterms:modified>
</cp:coreProperties>
</file>