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55" w:rsidRPr="0045420A" w:rsidRDefault="0045420A" w:rsidP="004542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0A">
        <w:rPr>
          <w:rFonts w:ascii="Times New Roman" w:hAnsi="Times New Roman" w:cs="Times New Roman"/>
          <w:b/>
          <w:sz w:val="24"/>
          <w:szCs w:val="24"/>
        </w:rPr>
        <w:t xml:space="preserve">REQUERIMENTO N° </w:t>
      </w:r>
      <w:r>
        <w:rPr>
          <w:rFonts w:ascii="Times New Roman" w:hAnsi="Times New Roman" w:cs="Times New Roman"/>
          <w:b/>
          <w:sz w:val="24"/>
          <w:szCs w:val="24"/>
        </w:rPr>
        <w:t>188/2018</w:t>
      </w:r>
      <w:bookmarkStart w:id="0" w:name="_GoBack"/>
      <w:bookmarkEnd w:id="0"/>
    </w:p>
    <w:p w:rsidR="00A00089" w:rsidRDefault="00A00089"/>
    <w:p w:rsidR="00A00089" w:rsidRDefault="00A00089"/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  <w:r w:rsidRPr="00A00089">
        <w:rPr>
          <w:rFonts w:ascii="Times New Roman" w:hAnsi="Times New Roman" w:cs="Times New Roman"/>
          <w:sz w:val="24"/>
          <w:szCs w:val="24"/>
        </w:rPr>
        <w:t>Assunto propõe medida ao governo do estado de São Paulo, com relação ao pagamento do IPVA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cidadão que arca com a maior carga tributária em todo mundo, sendo importante ressaltar que atualmente ele tem que trabalhar o dobro do que trabalhava na década de 70 para pagar impostos, cuja arrecadação não para de crescer e hoje consome 44% do seu rendimento bruto;</w:t>
      </w: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que, além disso o salário dos brasileiros não acompanha a alta do custo de vida, o aumento das tarifas públicas e outros encargos;</w:t>
      </w:r>
    </w:p>
    <w:p w:rsidR="00A00089" w:rsidRDefault="00A00089">
      <w:pPr>
        <w:rPr>
          <w:rFonts w:ascii="Times New Roman" w:hAnsi="Times New Roman" w:cs="Times New Roman"/>
          <w:sz w:val="24"/>
          <w:szCs w:val="24"/>
        </w:rPr>
      </w:pPr>
    </w:p>
    <w:p w:rsidR="004929A0" w:rsidRDefault="00A0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esse fardo se faz sentir mais intensamente no final e início do ano, </w:t>
      </w:r>
      <w:r w:rsidR="004929A0">
        <w:rPr>
          <w:rFonts w:ascii="Times New Roman" w:hAnsi="Times New Roman" w:cs="Times New Roman"/>
          <w:sz w:val="24"/>
          <w:szCs w:val="24"/>
        </w:rPr>
        <w:t>quando então os brasileiros são assaltados, dentre outras despesas, pelo IPTU e também IPVA, ambas taxas nas alturas.</w:t>
      </w:r>
    </w:p>
    <w:p w:rsidR="004929A0" w:rsidRDefault="004929A0">
      <w:pPr>
        <w:rPr>
          <w:rFonts w:ascii="Times New Roman" w:hAnsi="Times New Roman" w:cs="Times New Roman"/>
          <w:sz w:val="24"/>
          <w:szCs w:val="24"/>
        </w:rPr>
      </w:pPr>
    </w:p>
    <w:p w:rsidR="004929A0" w:rsidRDefault="0049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no caso do imposto predial, os contribuintes podem parcela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10 vezes, enquanto que o pagamento de IPVA só pode ser feito no máximo em 3 parcelas, que não alivia em nada para o contribuinte, já que os valores desse imposto são muito altos.</w:t>
      </w:r>
    </w:p>
    <w:p w:rsidR="004929A0" w:rsidRDefault="004929A0">
      <w:pPr>
        <w:rPr>
          <w:rFonts w:ascii="Times New Roman" w:hAnsi="Times New Roman" w:cs="Times New Roman"/>
          <w:sz w:val="24"/>
          <w:szCs w:val="24"/>
        </w:rPr>
      </w:pPr>
    </w:p>
    <w:p w:rsidR="00941CFE" w:rsidRDefault="0049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inclusive que </w:t>
      </w:r>
      <w:r w:rsidR="00941CFE">
        <w:rPr>
          <w:rFonts w:ascii="Times New Roman" w:hAnsi="Times New Roman" w:cs="Times New Roman"/>
          <w:sz w:val="24"/>
          <w:szCs w:val="24"/>
        </w:rPr>
        <w:t>justamente devido tais a tais dificuldades registra – se em torno desse imposto, um quadro significativo de inadimplência, o que vem confirmar a atual dificuldade financeira por que passa toda a população.</w:t>
      </w:r>
    </w:p>
    <w:p w:rsidR="00941CFE" w:rsidRDefault="00941CFE">
      <w:pPr>
        <w:rPr>
          <w:rFonts w:ascii="Times New Roman" w:hAnsi="Times New Roman" w:cs="Times New Roman"/>
          <w:sz w:val="24"/>
          <w:szCs w:val="24"/>
        </w:rPr>
      </w:pPr>
    </w:p>
    <w:p w:rsidR="001E7B93" w:rsidRDefault="00941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Requeiro nos termos regimentais, após ouvido o douto e soberano plenário, que seja oficiado ao Exmo. Sr. Governador do es</w:t>
      </w:r>
      <w:r w:rsidR="001E7B93">
        <w:rPr>
          <w:rFonts w:ascii="Times New Roman" w:hAnsi="Times New Roman" w:cs="Times New Roman"/>
          <w:sz w:val="24"/>
          <w:szCs w:val="24"/>
        </w:rPr>
        <w:t xml:space="preserve">tado de São Paulo Marcio França, e a sec. </w:t>
      </w:r>
      <w:r w:rsidR="00E459B5">
        <w:rPr>
          <w:rFonts w:ascii="Times New Roman" w:hAnsi="Times New Roman" w:cs="Times New Roman"/>
          <w:sz w:val="24"/>
          <w:szCs w:val="24"/>
        </w:rPr>
        <w:t>d</w:t>
      </w:r>
      <w:r w:rsidR="001E7B93">
        <w:rPr>
          <w:rFonts w:ascii="Times New Roman" w:hAnsi="Times New Roman" w:cs="Times New Roman"/>
          <w:sz w:val="24"/>
          <w:szCs w:val="24"/>
        </w:rPr>
        <w:t>e estado dos negócios da fazenda um pedido de estudo quanto o parcelamento do IPVA em 10 vezes, ou seja, de fevereiro a novembro, como forma de facilitar para o contribuinte.</w:t>
      </w:r>
    </w:p>
    <w:p w:rsidR="001E7B93" w:rsidRDefault="001E7B93">
      <w:pPr>
        <w:rPr>
          <w:rFonts w:ascii="Times New Roman" w:hAnsi="Times New Roman" w:cs="Times New Roman"/>
          <w:sz w:val="24"/>
          <w:szCs w:val="24"/>
        </w:rPr>
      </w:pPr>
    </w:p>
    <w:p w:rsidR="001E7B93" w:rsidRDefault="001E7B93" w:rsidP="001E7B93">
      <w:pPr>
        <w:ind w:right="-85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E7B93" w:rsidRDefault="001E7B93" w:rsidP="001E7B93">
      <w:pPr>
        <w:ind w:right="-85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Sala das sessões, 09 de maio de 2018</w:t>
      </w:r>
    </w:p>
    <w:p w:rsidR="001E7B93" w:rsidRDefault="001E7B93">
      <w:pPr>
        <w:rPr>
          <w:rFonts w:ascii="Times New Roman" w:hAnsi="Times New Roman" w:cs="Times New Roman"/>
          <w:sz w:val="24"/>
          <w:szCs w:val="24"/>
        </w:rPr>
      </w:pPr>
    </w:p>
    <w:p w:rsidR="001E7B93" w:rsidRDefault="001E7B93" w:rsidP="001E7B9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1E7B93" w:rsidRDefault="001E7B93" w:rsidP="001E7B9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1E7B93" w:rsidRDefault="001E7B93">
      <w:pPr>
        <w:rPr>
          <w:rFonts w:ascii="Times New Roman" w:hAnsi="Times New Roman" w:cs="Times New Roman"/>
          <w:sz w:val="24"/>
          <w:szCs w:val="24"/>
        </w:rPr>
      </w:pPr>
    </w:p>
    <w:p w:rsidR="001E7B93" w:rsidRDefault="001E7B93">
      <w:pPr>
        <w:rPr>
          <w:rFonts w:ascii="Times New Roman" w:hAnsi="Times New Roman" w:cs="Times New Roman"/>
          <w:sz w:val="24"/>
          <w:szCs w:val="24"/>
        </w:rPr>
      </w:pPr>
    </w:p>
    <w:p w:rsidR="004929A0" w:rsidRDefault="00941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0089" w:rsidRPr="00A00089" w:rsidRDefault="00A0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0089" w:rsidRPr="00A00089" w:rsidRDefault="00A00089">
      <w:pPr>
        <w:rPr>
          <w:rFonts w:ascii="Times New Roman" w:hAnsi="Times New Roman" w:cs="Times New Roman"/>
          <w:sz w:val="24"/>
          <w:szCs w:val="24"/>
        </w:rPr>
      </w:pPr>
    </w:p>
    <w:sectPr w:rsidR="00A00089" w:rsidRPr="00A00089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59" w:rsidRDefault="00F67059">
      <w:r>
        <w:separator/>
      </w:r>
    </w:p>
  </w:endnote>
  <w:endnote w:type="continuationSeparator" w:id="0">
    <w:p w:rsidR="00F67059" w:rsidRDefault="00F6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59" w:rsidRDefault="00F67059">
      <w:r>
        <w:separator/>
      </w:r>
    </w:p>
  </w:footnote>
  <w:footnote w:type="continuationSeparator" w:id="0">
    <w:p w:rsidR="00F67059" w:rsidRDefault="00F6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70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7059"/>
  <w:p w:rsidR="00B358D1" w:rsidRDefault="00F670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70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9"/>
    <w:rsid w:val="0007202A"/>
    <w:rsid w:val="001E7B93"/>
    <w:rsid w:val="0045420A"/>
    <w:rsid w:val="004929A0"/>
    <w:rsid w:val="00601158"/>
    <w:rsid w:val="007F0855"/>
    <w:rsid w:val="00941CFE"/>
    <w:rsid w:val="00A00089"/>
    <w:rsid w:val="00A3602B"/>
    <w:rsid w:val="00B3321C"/>
    <w:rsid w:val="00B358D1"/>
    <w:rsid w:val="00E459B5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E6D"/>
  <w15:chartTrackingRefBased/>
  <w15:docId w15:val="{D3685768-E090-4B40-A838-0E71AA0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0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Luiza Lança de Moraes</cp:lastModifiedBy>
  <cp:revision>5</cp:revision>
  <cp:lastPrinted>2018-05-07T14:15:00Z</cp:lastPrinted>
  <dcterms:created xsi:type="dcterms:W3CDTF">2018-05-07T13:10:00Z</dcterms:created>
  <dcterms:modified xsi:type="dcterms:W3CDTF">2018-05-08T12:54:00Z</dcterms:modified>
</cp:coreProperties>
</file>