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8773B6" w:rsidRDefault="00DA0C6C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8773B6" w:rsidRDefault="00DA0C6C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EMENDA ADITIVA Nº  </w:t>
      </w:r>
      <w:r w:rsidR="001534E1">
        <w:rPr>
          <w:rFonts w:ascii="Arial" w:eastAsia="Arial" w:hAnsi="Arial" w:cs="Arial"/>
          <w:sz w:val="24"/>
          <w:szCs w:val="24"/>
        </w:rPr>
        <w:t>01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  AO PROJETO DE LEI Nº </w:t>
      </w:r>
      <w:r>
        <w:rPr>
          <w:rFonts w:ascii="Arial" w:eastAsia="Arial" w:hAnsi="Arial" w:cs="Arial"/>
          <w:b/>
          <w:sz w:val="24"/>
          <w:szCs w:val="24"/>
        </w:rPr>
        <w:t>40/2018</w:t>
      </w:r>
      <w:r>
        <w:rPr>
          <w:rFonts w:ascii="Arial" w:eastAsia="Arial" w:hAnsi="Arial" w:cs="Arial"/>
          <w:sz w:val="24"/>
          <w:szCs w:val="24"/>
        </w:rPr>
        <w:t>, QUE</w:t>
      </w:r>
      <w:r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2019 E DÁ OUTRAS PROVIDÊNCIAS”</w:t>
      </w:r>
    </w:p>
    <w:p w:rsidR="008773B6" w:rsidRDefault="008773B6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8773B6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CÂMARA MUNICIPAL DE ITATIBA APROVA: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DA0C6C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Acresce o §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º, ao artigo </w:t>
      </w:r>
      <w:r>
        <w:rPr>
          <w:rFonts w:ascii="Arial" w:eastAsia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Projeto de Lei n.º </w:t>
      </w:r>
      <w:r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color w:val="000000"/>
          <w:sz w:val="24"/>
          <w:szCs w:val="24"/>
        </w:rPr>
        <w:t>/201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renomeando-se o </w:t>
      </w:r>
      <w:r>
        <w:rPr>
          <w:rFonts w:ascii="Arial" w:eastAsia="Arial" w:hAnsi="Arial" w:cs="Arial"/>
          <w:i/>
          <w:color w:val="000000"/>
          <w:sz w:val="24"/>
          <w:szCs w:val="24"/>
        </w:rPr>
        <w:t>parágrafo único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§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.º, que passa a ter a seguinte redação:</w:t>
      </w:r>
    </w:p>
    <w:p w:rsidR="008773B6" w:rsidRDefault="008773B6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73B6" w:rsidRDefault="00DA0C6C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</w:t>
      </w:r>
      <w:r>
        <w:rPr>
          <w:rFonts w:ascii="Arial" w:eastAsia="Arial" w:hAnsi="Arial" w:cs="Arial"/>
          <w:b/>
          <w:sz w:val="24"/>
          <w:szCs w:val="24"/>
        </w:rPr>
        <w:t>3º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......</w:t>
      </w:r>
    </w:p>
    <w:p w:rsidR="008773B6" w:rsidRDefault="008773B6">
      <w:pPr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73B6" w:rsidRDefault="00DA0C6C">
      <w:pPr>
        <w:ind w:left="7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 1.º - (</w:t>
      </w:r>
      <w:r>
        <w:rPr>
          <w:rFonts w:ascii="Arial" w:eastAsia="Arial" w:hAnsi="Arial" w:cs="Arial"/>
          <w:b/>
          <w:sz w:val="24"/>
          <w:szCs w:val="24"/>
        </w:rPr>
        <w:t xml:space="preserve">Renumerado - antigo Parágrafo Único). </w:t>
      </w:r>
    </w:p>
    <w:p w:rsidR="008773B6" w:rsidRDefault="008773B6">
      <w:pPr>
        <w:ind w:left="708"/>
        <w:jc w:val="both"/>
        <w:rPr>
          <w:rFonts w:ascii="Arial" w:eastAsia="Arial" w:hAnsi="Arial" w:cs="Arial"/>
          <w:b/>
          <w:sz w:val="24"/>
          <w:szCs w:val="24"/>
        </w:rPr>
      </w:pPr>
    </w:p>
    <w:p w:rsidR="008773B6" w:rsidRDefault="00DA0C6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2.º -</w:t>
      </w:r>
      <w:r w:rsidR="00CB02AB">
        <w:rPr>
          <w:rFonts w:ascii="Arial" w:eastAsia="Arial" w:hAnsi="Arial" w:cs="Arial"/>
          <w:b/>
          <w:sz w:val="24"/>
          <w:szCs w:val="24"/>
        </w:rPr>
        <w:t xml:space="preserve"> Sem prejuízo do disposto no </w:t>
      </w:r>
      <w:r w:rsidR="00CB02AB" w:rsidRPr="00CB02AB">
        <w:rPr>
          <w:rFonts w:ascii="Arial" w:eastAsia="Arial" w:hAnsi="Arial" w:cs="Arial"/>
          <w:b/>
          <w:i/>
          <w:sz w:val="24"/>
          <w:szCs w:val="24"/>
        </w:rPr>
        <w:t>caput</w:t>
      </w:r>
      <w:r w:rsidR="00CB02AB">
        <w:rPr>
          <w:rFonts w:ascii="Arial" w:eastAsia="Arial" w:hAnsi="Arial" w:cs="Arial"/>
          <w:b/>
          <w:sz w:val="24"/>
          <w:szCs w:val="24"/>
        </w:rPr>
        <w:t xml:space="preserve">, a lei orçamentária anual deverá contemplar a realização de </w:t>
      </w:r>
      <w:r w:rsidR="00CB02AB" w:rsidRPr="00E56C09">
        <w:rPr>
          <w:rFonts w:ascii="Arial" w:eastAsia="Arial" w:hAnsi="Arial" w:cs="Arial"/>
          <w:b/>
          <w:sz w:val="24"/>
          <w:szCs w:val="24"/>
        </w:rPr>
        <w:t>castração de animais, bem como políticas públicas relacionadas à conscientização da causa animal.</w:t>
      </w:r>
    </w:p>
    <w:p w:rsidR="008773B6" w:rsidRDefault="008773B6">
      <w:pPr>
        <w:ind w:left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8773B6" w:rsidRDefault="00DA0C6C">
      <w:pPr>
        <w:shd w:val="clear" w:color="auto" w:fill="FFFFFF"/>
        <w:ind w:firstLine="70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                             </w:t>
      </w:r>
    </w:p>
    <w:p w:rsidR="008773B6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8773B6" w:rsidRDefault="00DA0C6C">
      <w:pPr>
        <w:shd w:val="clear" w:color="auto" w:fill="FFFFFF"/>
        <w:spacing w:after="24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presente Emenda visa</w:t>
      </w:r>
      <w:r w:rsidR="00E56C09">
        <w:rPr>
          <w:rFonts w:ascii="Arial" w:eastAsia="Arial" w:hAnsi="Arial" w:cs="Arial"/>
          <w:sz w:val="24"/>
          <w:szCs w:val="24"/>
        </w:rPr>
        <w:t xml:space="preserve"> a ampliação dos recursos para a causa animal, como um castra móvel ou Mutirão de Castração, priorizando os animais abandonados. </w:t>
      </w:r>
      <w:r>
        <w:rPr>
          <w:rFonts w:ascii="Arial" w:eastAsia="Arial" w:hAnsi="Arial" w:cs="Arial"/>
          <w:sz w:val="24"/>
          <w:szCs w:val="24"/>
        </w:rPr>
        <w:t xml:space="preserve">Em razão do exposto,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conto com apoio dos colegas para aprovação. </w:t>
      </w:r>
    </w:p>
    <w:p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773B6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Palácio 1º de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 w:rsidR="00E56C09">
        <w:rPr>
          <w:rFonts w:ascii="Arial" w:eastAsia="Arial" w:hAnsi="Arial" w:cs="Arial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 de junho de 2018.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E56C09" w:rsidRP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E56C09">
        <w:rPr>
          <w:rFonts w:ascii="Arial" w:eastAsia="Arial" w:hAnsi="Arial" w:cs="Arial"/>
          <w:b/>
          <w:sz w:val="24"/>
          <w:szCs w:val="24"/>
        </w:rPr>
        <w:t>ROSELVIRA PASSINI</w:t>
      </w:r>
    </w:p>
    <w:p w:rsidR="00E56C09" w:rsidRP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</w:rPr>
      </w:pPr>
      <w:r w:rsidRPr="00E56C09">
        <w:rPr>
          <w:rFonts w:ascii="Arial" w:eastAsia="Arial" w:hAnsi="Arial" w:cs="Arial"/>
          <w:b/>
          <w:sz w:val="24"/>
          <w:szCs w:val="24"/>
        </w:rPr>
        <w:t>Vereadora - DEM</w:t>
      </w:r>
    </w:p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E56C09" w:rsidRDefault="00E56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773B6" w:rsidRDefault="00DA0C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THOMÁS ANTONIO CAPELETTO DE OLIVEIRA</w:t>
      </w:r>
    </w:p>
    <w:p w:rsidR="008773B6" w:rsidRDefault="00E56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– PSDB</w:t>
      </w:r>
      <w:r w:rsidR="00DA0C6C"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773B6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06" w:rsidRDefault="00E45E06">
      <w:r>
        <w:separator/>
      </w:r>
    </w:p>
  </w:endnote>
  <w:endnote w:type="continuationSeparator" w:id="0">
    <w:p w:rsidR="00E45E06" w:rsidRDefault="00E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06" w:rsidRDefault="00E45E06">
      <w:r>
        <w:separator/>
      </w:r>
    </w:p>
  </w:footnote>
  <w:footnote w:type="continuationSeparator" w:id="0">
    <w:p w:rsidR="00E45E06" w:rsidRDefault="00E45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B6"/>
    <w:rsid w:val="001534E1"/>
    <w:rsid w:val="001866EF"/>
    <w:rsid w:val="005525B8"/>
    <w:rsid w:val="008773B6"/>
    <w:rsid w:val="00CB02AB"/>
    <w:rsid w:val="00DA0C6C"/>
    <w:rsid w:val="00E45E06"/>
    <w:rsid w:val="00E5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160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Maria Luiza Lança de Moraes</cp:lastModifiedBy>
  <cp:revision>4</cp:revision>
  <dcterms:created xsi:type="dcterms:W3CDTF">2018-06-19T17:41:00Z</dcterms:created>
  <dcterms:modified xsi:type="dcterms:W3CDTF">2018-06-19T20:12:00Z</dcterms:modified>
</cp:coreProperties>
</file>