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EAA" w:rsidRDefault="00BD2BC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PALÁCIO 1º DE NOVEMBRO</w:t>
      </w:r>
    </w:p>
    <w:p w:rsidR="00D23EAA" w:rsidRDefault="00D23EAA">
      <w:pPr>
        <w:jc w:val="center"/>
        <w:rPr>
          <w:b/>
          <w:sz w:val="24"/>
          <w:szCs w:val="24"/>
          <w:u w:val="single"/>
        </w:rPr>
      </w:pPr>
    </w:p>
    <w:p w:rsidR="00D23EAA" w:rsidRDefault="00D23EAA">
      <w:pPr>
        <w:jc w:val="center"/>
        <w:rPr>
          <w:b/>
          <w:sz w:val="24"/>
          <w:szCs w:val="24"/>
          <w:u w:val="single"/>
        </w:rPr>
      </w:pPr>
    </w:p>
    <w:p w:rsidR="00D23EAA" w:rsidRDefault="00BD2BC2">
      <w:pPr>
        <w:jc w:val="both"/>
        <w:rPr>
          <w:sz w:val="24"/>
          <w:szCs w:val="24"/>
        </w:rPr>
      </w:pPr>
      <w:r>
        <w:rPr>
          <w:sz w:val="24"/>
          <w:szCs w:val="24"/>
        </w:rPr>
        <w:t>EMENDA MODIFICATIVA Nº</w:t>
      </w:r>
      <w:r w:rsidR="00BE5C83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AO SUBSTITUTIVO DO PROJETO DE LEI                        Nº </w:t>
      </w:r>
      <w:r>
        <w:rPr>
          <w:b/>
          <w:sz w:val="24"/>
          <w:szCs w:val="24"/>
        </w:rPr>
        <w:t>85/2018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>Estima a Receita e Fixa a Despesa do Município de Itatiba para o Exercício de 2019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D23EAA" w:rsidRDefault="00D23EAA">
      <w:pPr>
        <w:jc w:val="both"/>
        <w:rPr>
          <w:sz w:val="24"/>
          <w:szCs w:val="24"/>
        </w:rPr>
      </w:pPr>
    </w:p>
    <w:p w:rsidR="00D23EAA" w:rsidRDefault="00D23EAA">
      <w:pPr>
        <w:jc w:val="center"/>
        <w:rPr>
          <w:sz w:val="24"/>
          <w:szCs w:val="24"/>
        </w:rPr>
      </w:pPr>
    </w:p>
    <w:p w:rsidR="00D23EAA" w:rsidRDefault="00BD2BC2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D23EAA" w:rsidRDefault="00D23EAA">
      <w:pPr>
        <w:jc w:val="both"/>
        <w:rPr>
          <w:sz w:val="24"/>
          <w:szCs w:val="24"/>
        </w:rPr>
      </w:pPr>
    </w:p>
    <w:p w:rsidR="00D23EAA" w:rsidRDefault="00D23EAA">
      <w:pPr>
        <w:jc w:val="both"/>
        <w:rPr>
          <w:sz w:val="24"/>
          <w:szCs w:val="24"/>
        </w:rPr>
      </w:pPr>
    </w:p>
    <w:p w:rsidR="00D23EAA" w:rsidRDefault="00BD2B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a</w:t>
      </w:r>
      <w:r w:rsidR="00C12ECF">
        <w:rPr>
          <w:sz w:val="24"/>
          <w:szCs w:val="24"/>
        </w:rPr>
        <w:t>rtigo 3º, e as páginas 132 e 129</w:t>
      </w:r>
      <w:r>
        <w:rPr>
          <w:sz w:val="24"/>
          <w:szCs w:val="24"/>
        </w:rPr>
        <w:t xml:space="preserve">, da “ Natureza da Despesa” – Anexo 2, do Substitutivo do Projeto de Lei nº </w:t>
      </w:r>
      <w:r>
        <w:rPr>
          <w:b/>
          <w:sz w:val="24"/>
          <w:szCs w:val="24"/>
        </w:rPr>
        <w:t>85/2018</w:t>
      </w:r>
      <w:r>
        <w:rPr>
          <w:sz w:val="24"/>
          <w:szCs w:val="24"/>
        </w:rPr>
        <w:t>, passam a contar com as seguintes redações:</w:t>
      </w:r>
    </w:p>
    <w:p w:rsidR="00D23EAA" w:rsidRDefault="00D23EAA">
      <w:pPr>
        <w:rPr>
          <w:sz w:val="24"/>
          <w:szCs w:val="24"/>
        </w:rPr>
      </w:pPr>
    </w:p>
    <w:p w:rsidR="00D23EAA" w:rsidRDefault="00D23EAA">
      <w:pPr>
        <w:rPr>
          <w:sz w:val="24"/>
          <w:szCs w:val="24"/>
        </w:rPr>
      </w:pPr>
    </w:p>
    <w:p w:rsidR="00D23EAA" w:rsidRDefault="00BD2BC2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D23EAA" w:rsidRDefault="00D23EAA">
      <w:pPr>
        <w:jc w:val="both"/>
        <w:rPr>
          <w:sz w:val="24"/>
          <w:szCs w:val="24"/>
        </w:rPr>
      </w:pPr>
    </w:p>
    <w:p w:rsidR="00D23EAA" w:rsidRDefault="00D23EAA">
      <w:pPr>
        <w:jc w:val="both"/>
        <w:rPr>
          <w:sz w:val="24"/>
          <w:szCs w:val="24"/>
        </w:rPr>
      </w:pPr>
    </w:p>
    <w:p w:rsidR="00D23EAA" w:rsidRDefault="00BD2BC2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D23EAA" w:rsidRDefault="00D23EAA">
      <w:pPr>
        <w:jc w:val="both"/>
        <w:rPr>
          <w:sz w:val="24"/>
          <w:szCs w:val="24"/>
        </w:rPr>
      </w:pPr>
    </w:p>
    <w:p w:rsidR="00D23EAA" w:rsidRDefault="00BD2BC2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D23EAA" w:rsidRDefault="00D23EAA">
      <w:pPr>
        <w:jc w:val="both"/>
        <w:rPr>
          <w:sz w:val="24"/>
          <w:szCs w:val="24"/>
        </w:rPr>
      </w:pPr>
    </w:p>
    <w:p w:rsidR="00D23EAA" w:rsidRDefault="00BD2BC2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CLASSIFICAÇÃO INSTITUCIONAL</w:t>
      </w:r>
    </w:p>
    <w:p w:rsidR="00D23EAA" w:rsidRDefault="00D23EAA">
      <w:pPr>
        <w:widowControl w:val="0"/>
        <w:spacing w:before="28" w:after="28"/>
        <w:rPr>
          <w:color w:val="00000A"/>
          <w:sz w:val="24"/>
          <w:szCs w:val="24"/>
        </w:rPr>
      </w:pPr>
    </w:p>
    <w:p w:rsidR="00D23EAA" w:rsidRDefault="00D23EAA">
      <w:pPr>
        <w:widowControl w:val="0"/>
        <w:spacing w:before="28" w:after="28"/>
        <w:rPr>
          <w:color w:val="00000A"/>
          <w:sz w:val="24"/>
          <w:szCs w:val="24"/>
        </w:rPr>
      </w:pPr>
    </w:p>
    <w:tbl>
      <w:tblPr>
        <w:tblStyle w:val="a"/>
        <w:tblW w:w="8508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78"/>
        <w:gridCol w:w="2530"/>
      </w:tblGrid>
      <w:tr w:rsidR="00D23EAA">
        <w:trPr>
          <w:trHeight w:val="360"/>
        </w:trPr>
        <w:tc>
          <w:tcPr>
            <w:tcW w:w="597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b/>
              </w:rPr>
            </w:pPr>
            <w:r>
              <w:rPr>
                <w:b/>
              </w:rPr>
              <w:t>P POR ÓRGÃO DA ADMINISTRAÇÃO</w:t>
            </w:r>
          </w:p>
        </w:tc>
        <w:tc>
          <w:tcPr>
            <w:tcW w:w="253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23EAA">
        <w:trPr>
          <w:trHeight w:val="6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23EAA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01. CÂMARA MUNICIPAL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23EAA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 </w:t>
            </w:r>
            <w:r>
              <w:rPr>
                <w:b/>
                <w:color w:val="00000A"/>
              </w:rPr>
              <w:tab/>
              <w:t>01.01 Câmara Municipal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  18.498.820,00</w:t>
            </w:r>
          </w:p>
        </w:tc>
      </w:tr>
      <w:tr w:rsidR="00D23EAA">
        <w:trPr>
          <w:trHeight w:val="46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523" w:lineRule="auto"/>
              <w:ind w:left="-16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  <w:t>SUBTOTAL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18.498.820,00</w:t>
            </w:r>
          </w:p>
        </w:tc>
      </w:tr>
      <w:tr w:rsidR="00D23EAA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23EAA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02. PREFEITURA MUNICIPAL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R$ 399.550.380,00</w:t>
            </w:r>
          </w:p>
        </w:tc>
      </w:tr>
      <w:tr w:rsidR="00D23EAA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lastRenderedPageBreak/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0  2.01</w:t>
            </w:r>
            <w:proofErr w:type="gramEnd"/>
            <w:r>
              <w:rPr>
                <w:color w:val="00000A"/>
              </w:rPr>
              <w:t xml:space="preserve"> – Gabinete do Prefeito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</w:t>
            </w:r>
            <w:proofErr w:type="gramStart"/>
            <w:r>
              <w:rPr>
                <w:color w:val="00000A"/>
              </w:rPr>
              <w:t>$  2.296.280</w:t>
            </w:r>
            <w:proofErr w:type="gramEnd"/>
            <w:r>
              <w:rPr>
                <w:color w:val="00000A"/>
              </w:rPr>
              <w:t>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0  2.02</w:t>
            </w:r>
            <w:proofErr w:type="gramEnd"/>
            <w:r>
              <w:rPr>
                <w:color w:val="00000A"/>
              </w:rPr>
              <w:t xml:space="preserve"> – Secretaria de Governo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5.427.600,00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0  2.03</w:t>
            </w:r>
            <w:proofErr w:type="gramEnd"/>
            <w:r>
              <w:rPr>
                <w:color w:val="00000A"/>
              </w:rPr>
              <w:t xml:space="preserve"> – Secretaria dos Negócios Jurídicos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3.289.800,00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0  2.04</w:t>
            </w:r>
            <w:proofErr w:type="gramEnd"/>
            <w:r>
              <w:rPr>
                <w:color w:val="00000A"/>
              </w:rPr>
              <w:t xml:space="preserve"> – Secretaria de Ação Social, Trabalho e Renda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9.116.588,00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0  2.05</w:t>
            </w:r>
            <w:proofErr w:type="gramEnd"/>
            <w:r>
              <w:rPr>
                <w:color w:val="00000A"/>
              </w:rPr>
              <w:t xml:space="preserve"> – Secretaria da Administração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</w:t>
            </w:r>
            <w:proofErr w:type="gramStart"/>
            <w:r>
              <w:rPr>
                <w:color w:val="00000A"/>
              </w:rPr>
              <w:t>$  13.318.100</w:t>
            </w:r>
            <w:proofErr w:type="gramEnd"/>
            <w:r>
              <w:rPr>
                <w:color w:val="00000A"/>
              </w:rPr>
              <w:t>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0  2.06</w:t>
            </w:r>
            <w:proofErr w:type="gramEnd"/>
            <w:r>
              <w:rPr>
                <w:color w:val="00000A"/>
              </w:rPr>
              <w:t xml:space="preserve"> – Secretaria dos Assuntos Institucionais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513.500,00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0  2.07</w:t>
            </w:r>
            <w:proofErr w:type="gramEnd"/>
            <w:r>
              <w:rPr>
                <w:color w:val="00000A"/>
              </w:rPr>
              <w:t xml:space="preserve"> – Secretaria de Cultura e Turismo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4.771.000,00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0  2.08</w:t>
            </w:r>
            <w:proofErr w:type="gramEnd"/>
            <w:r>
              <w:rPr>
                <w:color w:val="00000A"/>
              </w:rPr>
              <w:t xml:space="preserve"> – Secretaria de Esportes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3.939.100,00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0  2.09</w:t>
            </w:r>
            <w:proofErr w:type="gramEnd"/>
            <w:r>
              <w:rPr>
                <w:color w:val="00000A"/>
              </w:rPr>
              <w:t xml:space="preserve"> – Secretaria da Educação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147.903.000,00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0  2.10</w:t>
            </w:r>
            <w:proofErr w:type="gramEnd"/>
            <w:r>
              <w:rPr>
                <w:color w:val="00000A"/>
              </w:rPr>
              <w:t xml:space="preserve"> – Secretaria de Finanças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R$ 47.749.600,00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Pr="00C12ECF" w:rsidRDefault="00BD2BC2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proofErr w:type="gramStart"/>
            <w:r w:rsidRPr="00C12ECF">
              <w:rPr>
                <w:b/>
                <w:color w:val="00000A"/>
              </w:rPr>
              <w:t>0  2.11</w:t>
            </w:r>
            <w:proofErr w:type="gramEnd"/>
            <w:r w:rsidRPr="00C12ECF">
              <w:rPr>
                <w:b/>
                <w:color w:val="00000A"/>
              </w:rPr>
              <w:t xml:space="preserve"> – Secretaria de Meio Ambiente e Agricultura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Pr="00C12ECF" w:rsidRDefault="00C12ECF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 w:rsidRPr="00C12ECF">
              <w:rPr>
                <w:b/>
                <w:color w:val="00000A"/>
              </w:rPr>
              <w:t>R$ 4.8</w:t>
            </w:r>
            <w:r w:rsidR="00BD2BC2" w:rsidRPr="00C12ECF">
              <w:rPr>
                <w:b/>
                <w:color w:val="00000A"/>
              </w:rPr>
              <w:t>00.000,00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0 2.12 – Secretaria de Obras e Serviços Públicos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C12ECF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R$ 45.8</w:t>
            </w:r>
            <w:r w:rsidR="00BD2BC2">
              <w:rPr>
                <w:b/>
                <w:color w:val="00000A"/>
              </w:rPr>
              <w:t>93.100,00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lastRenderedPageBreak/>
              <w:t xml:space="preserve"> 0 2.14 -  Secretaria da Saúde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R$ 92.359.712,00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Pr="00C12ECF" w:rsidRDefault="00BD2BC2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r w:rsidRPr="00C12ECF">
              <w:rPr>
                <w:color w:val="00000A"/>
              </w:rPr>
              <w:t xml:space="preserve"> 0 2.15 -  Secretaria de Defesa e Segurança do Cidadão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Pr="00C12ECF" w:rsidRDefault="00C12ECF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R$ 12</w:t>
            </w:r>
            <w:r w:rsidR="00BD2BC2" w:rsidRPr="00C12ECF">
              <w:rPr>
                <w:color w:val="00000A"/>
              </w:rPr>
              <w:t>.654.700,00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0  2.16</w:t>
            </w:r>
            <w:proofErr w:type="gramEnd"/>
            <w:r>
              <w:rPr>
                <w:color w:val="00000A"/>
              </w:rPr>
              <w:t xml:space="preserve"> -  Secretaria de Desenvolvimento Econômico e Habitação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R$ 5.518.300,00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SUBTOTAL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R$ 418.049.200,00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523" w:lineRule="auto"/>
              <w:ind w:left="-160"/>
              <w:jc w:val="both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99. Reserva de Contingência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R$    </w:t>
            </w:r>
            <w:r>
              <w:rPr>
                <w:b/>
                <w:color w:val="00000A"/>
              </w:rPr>
              <w:tab/>
              <w:t>1.050.800,00</w:t>
            </w:r>
          </w:p>
        </w:tc>
      </w:tr>
      <w:tr w:rsidR="00D23EAA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23EAA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523" w:lineRule="auto"/>
              <w:ind w:left="-160"/>
              <w:jc w:val="both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TOTAL GERAL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D23EAA" w:rsidRDefault="00BD2BC2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R$ 419.100.000,00</w:t>
            </w:r>
          </w:p>
        </w:tc>
      </w:tr>
    </w:tbl>
    <w:p w:rsidR="00D23EAA" w:rsidRDefault="00BD2BC2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(...)</w:t>
      </w:r>
      <w:r>
        <w:rPr>
          <w:sz w:val="24"/>
          <w:szCs w:val="24"/>
        </w:rPr>
        <w:t>”</w:t>
      </w:r>
    </w:p>
    <w:p w:rsidR="00D23EAA" w:rsidRDefault="00D23EAA"/>
    <w:p w:rsidR="00D23EAA" w:rsidRDefault="00BD2B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132:</w:t>
      </w:r>
    </w:p>
    <w:p w:rsidR="00D23EAA" w:rsidRDefault="00D23EAA">
      <w:pPr>
        <w:rPr>
          <w:b/>
          <w:sz w:val="16"/>
          <w:szCs w:val="16"/>
          <w:u w:val="single"/>
        </w:rPr>
      </w:pPr>
    </w:p>
    <w:p w:rsidR="00D23EAA" w:rsidRDefault="00BD2BC2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2028"/>
        <w:gridCol w:w="1916"/>
        <w:gridCol w:w="1476"/>
        <w:gridCol w:w="1444"/>
      </w:tblGrid>
      <w:tr w:rsidR="00D23EAA">
        <w:tc>
          <w:tcPr>
            <w:tcW w:w="7050" w:type="dxa"/>
            <w:gridSpan w:val="4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444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D23EAA">
        <w:tc>
          <w:tcPr>
            <w:tcW w:w="8494" w:type="dxa"/>
            <w:gridSpan w:val="5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D23EAA">
        <w:tc>
          <w:tcPr>
            <w:tcW w:w="8494" w:type="dxa"/>
            <w:gridSpan w:val="5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02.12.00 – SECRETARIA DE OBRAS E SERVIÇOS PÚBLICOS</w:t>
            </w:r>
          </w:p>
        </w:tc>
      </w:tr>
      <w:tr w:rsidR="00D23EAA">
        <w:tc>
          <w:tcPr>
            <w:tcW w:w="8494" w:type="dxa"/>
            <w:gridSpan w:val="5"/>
          </w:tcPr>
          <w:p w:rsidR="00D23EAA" w:rsidRDefault="00BD2BC2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02.12.01 – SECRETARIA DE OBRAS E SERVIÇOS PÚBLICOS</w:t>
            </w:r>
          </w:p>
        </w:tc>
      </w:tr>
      <w:tr w:rsidR="00D23EAA">
        <w:tc>
          <w:tcPr>
            <w:tcW w:w="1630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2028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916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76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444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D23EAA">
        <w:tc>
          <w:tcPr>
            <w:tcW w:w="8494" w:type="dxa"/>
            <w:gridSpan w:val="5"/>
          </w:tcPr>
          <w:p w:rsidR="00D23EAA" w:rsidRDefault="00D23EA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D23EAA" w:rsidRDefault="00D23EA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23EAA">
        <w:tc>
          <w:tcPr>
            <w:tcW w:w="1630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3.3.90.39.00</w:t>
            </w:r>
          </w:p>
        </w:tc>
        <w:tc>
          <w:tcPr>
            <w:tcW w:w="2028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15.452.0003.2.018</w:t>
            </w:r>
          </w:p>
        </w:tc>
        <w:tc>
          <w:tcPr>
            <w:tcW w:w="1916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OUTROS SERV DE TERCEIROS - PESSOA JURÍDICA</w:t>
            </w:r>
          </w:p>
        </w:tc>
        <w:tc>
          <w:tcPr>
            <w:tcW w:w="1476" w:type="dxa"/>
          </w:tcPr>
          <w:p w:rsidR="00D23EAA" w:rsidRDefault="00C12ECF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24.4</w:t>
            </w:r>
            <w:r w:rsidR="00BD2BC2">
              <w:rPr>
                <w:rFonts w:ascii="Times New Roman" w:eastAsia="Times New Roman" w:hAnsi="Times New Roman" w:cs="Times New Roman"/>
                <w:b/>
              </w:rPr>
              <w:t>09.500,00</w:t>
            </w:r>
          </w:p>
        </w:tc>
        <w:tc>
          <w:tcPr>
            <w:tcW w:w="1444" w:type="dxa"/>
          </w:tcPr>
          <w:p w:rsidR="00D23EAA" w:rsidRDefault="00D23EA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EAA" w:rsidRDefault="00BD2BC2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D23EAA" w:rsidRDefault="00D23EAA">
      <w:pPr>
        <w:rPr>
          <w:sz w:val="16"/>
          <w:szCs w:val="16"/>
        </w:rPr>
      </w:pPr>
    </w:p>
    <w:p w:rsidR="00D23EAA" w:rsidRDefault="00C12E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129</w:t>
      </w:r>
      <w:r w:rsidR="00BD2BC2">
        <w:rPr>
          <w:b/>
          <w:sz w:val="24"/>
          <w:szCs w:val="24"/>
          <w:u w:val="single"/>
        </w:rPr>
        <w:t>:</w:t>
      </w:r>
    </w:p>
    <w:p w:rsidR="00D23EAA" w:rsidRDefault="00BD2BC2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67"/>
        <w:gridCol w:w="1781"/>
        <w:gridCol w:w="1411"/>
        <w:gridCol w:w="1590"/>
      </w:tblGrid>
      <w:tr w:rsidR="00D23EAA">
        <w:trPr>
          <w:trHeight w:val="520"/>
        </w:trPr>
        <w:tc>
          <w:tcPr>
            <w:tcW w:w="6926" w:type="dxa"/>
            <w:gridSpan w:val="4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Natureza da Despesa – Anexo 2 </w:t>
            </w:r>
          </w:p>
        </w:tc>
        <w:tc>
          <w:tcPr>
            <w:tcW w:w="1590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D23EAA">
        <w:trPr>
          <w:trHeight w:val="260"/>
        </w:trPr>
        <w:tc>
          <w:tcPr>
            <w:tcW w:w="8516" w:type="dxa"/>
            <w:gridSpan w:val="5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D23EAA">
        <w:trPr>
          <w:trHeight w:val="260"/>
        </w:trPr>
        <w:tc>
          <w:tcPr>
            <w:tcW w:w="8516" w:type="dxa"/>
            <w:gridSpan w:val="5"/>
          </w:tcPr>
          <w:p w:rsidR="00D23EAA" w:rsidRDefault="00C12ECF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  <w:r w:rsidR="00BD2BC2">
              <w:rPr>
                <w:rFonts w:ascii="Times New Roman" w:eastAsia="Times New Roman" w:hAnsi="Times New Roman" w:cs="Times New Roman"/>
                <w:sz w:val="24"/>
                <w:szCs w:val="24"/>
              </w:rPr>
              <w:t>.00 – SECRETARIA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MEIO AMBIENTE E AGRICULTURA</w:t>
            </w:r>
          </w:p>
        </w:tc>
      </w:tr>
      <w:tr w:rsidR="00D23EAA">
        <w:trPr>
          <w:trHeight w:val="260"/>
        </w:trPr>
        <w:tc>
          <w:tcPr>
            <w:tcW w:w="8516" w:type="dxa"/>
            <w:gridSpan w:val="5"/>
          </w:tcPr>
          <w:p w:rsidR="00D23EAA" w:rsidRDefault="00C12ECF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02.11.01 – SECRETARIA DE MEIO AMBIENTE E AGRICULTURA</w:t>
            </w:r>
          </w:p>
        </w:tc>
      </w:tr>
      <w:tr w:rsidR="00D23EAA">
        <w:trPr>
          <w:trHeight w:val="540"/>
        </w:trPr>
        <w:tc>
          <w:tcPr>
            <w:tcW w:w="1867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</w:t>
            </w:r>
          </w:p>
        </w:tc>
        <w:tc>
          <w:tcPr>
            <w:tcW w:w="1867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781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11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90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D23EAA">
        <w:trPr>
          <w:trHeight w:val="440"/>
        </w:trPr>
        <w:tc>
          <w:tcPr>
            <w:tcW w:w="8516" w:type="dxa"/>
            <w:gridSpan w:val="5"/>
          </w:tcPr>
          <w:p w:rsidR="00D23EAA" w:rsidRDefault="00D23EA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D23EAA" w:rsidRDefault="00D23EA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23EAA">
        <w:trPr>
          <w:trHeight w:val="480"/>
        </w:trPr>
        <w:tc>
          <w:tcPr>
            <w:tcW w:w="1867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3.0.00.00.00</w:t>
            </w:r>
          </w:p>
        </w:tc>
        <w:tc>
          <w:tcPr>
            <w:tcW w:w="1867" w:type="dxa"/>
          </w:tcPr>
          <w:p w:rsidR="00D23EAA" w:rsidRDefault="00D23EA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:rsidR="00D23EAA" w:rsidRDefault="00BD2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DESPESAS CORRENTES</w:t>
            </w:r>
          </w:p>
        </w:tc>
        <w:tc>
          <w:tcPr>
            <w:tcW w:w="1411" w:type="dxa"/>
          </w:tcPr>
          <w:p w:rsidR="00D23EAA" w:rsidRDefault="00D23EAA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:rsidR="00D23EAA" w:rsidRDefault="00C12ECF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4.763.3</w:t>
            </w:r>
            <w:r w:rsidR="00BD2BC2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</w:tr>
    </w:tbl>
    <w:p w:rsidR="00D23EAA" w:rsidRDefault="00BD2BC2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D23EAA" w:rsidRDefault="00BD2BC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D23EAA" w:rsidRDefault="00D23EAA">
      <w:pPr>
        <w:jc w:val="center"/>
        <w:rPr>
          <w:sz w:val="24"/>
          <w:szCs w:val="24"/>
        </w:rPr>
      </w:pPr>
    </w:p>
    <w:p w:rsidR="00D23EAA" w:rsidRDefault="00BD2B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modificações aqui propostas a serem implantadas na Lei Orçamentária não têm impacto expressivo no funcionamento da Secretaria de Obras e Serviços Públicos, uma vez que está sendo retirada da rubrica referente aos Outros Serviços de Terceiros- Pessoa Jurídica, a serem remanejad</w:t>
      </w:r>
      <w:r w:rsidR="003B79FD">
        <w:rPr>
          <w:color w:val="000000"/>
          <w:sz w:val="24"/>
          <w:szCs w:val="24"/>
        </w:rPr>
        <w:t>as para a Secretaria de Meio Ambiente e Agricultura</w:t>
      </w:r>
      <w:r>
        <w:rPr>
          <w:color w:val="000000"/>
          <w:sz w:val="24"/>
          <w:szCs w:val="24"/>
        </w:rPr>
        <w:t>.</w:t>
      </w:r>
    </w:p>
    <w:p w:rsidR="003B79FD" w:rsidRDefault="00BD2B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Assim, a presente Emenda, totalizando o valor de R$ </w:t>
      </w:r>
      <w:r w:rsidR="003B79FD">
        <w:rPr>
          <w:sz w:val="24"/>
          <w:szCs w:val="24"/>
        </w:rPr>
        <w:t>500.000,00</w:t>
      </w:r>
      <w:r>
        <w:rPr>
          <w:color w:val="000000"/>
          <w:sz w:val="24"/>
          <w:szCs w:val="24"/>
        </w:rPr>
        <w:t xml:space="preserve"> (</w:t>
      </w:r>
      <w:r w:rsidR="003B79FD">
        <w:rPr>
          <w:color w:val="000000"/>
          <w:sz w:val="24"/>
          <w:szCs w:val="24"/>
        </w:rPr>
        <w:t xml:space="preserve">Quinhentos Mil </w:t>
      </w:r>
      <w:r>
        <w:rPr>
          <w:sz w:val="24"/>
          <w:szCs w:val="24"/>
        </w:rPr>
        <w:t>Reais</w:t>
      </w:r>
      <w:r>
        <w:rPr>
          <w:color w:val="000000"/>
          <w:sz w:val="24"/>
          <w:szCs w:val="24"/>
        </w:rPr>
        <w:t xml:space="preserve">), atende uma solicitação </w:t>
      </w:r>
      <w:r w:rsidR="003B79FD">
        <w:rPr>
          <w:color w:val="000000"/>
          <w:sz w:val="24"/>
          <w:szCs w:val="24"/>
        </w:rPr>
        <w:t>para ampliar as políticas públicas</w:t>
      </w:r>
      <w:r w:rsidR="00DD45F2">
        <w:rPr>
          <w:color w:val="000000"/>
          <w:sz w:val="24"/>
          <w:szCs w:val="24"/>
        </w:rPr>
        <w:t xml:space="preserve"> destinadas à causa animal, a</w:t>
      </w:r>
      <w:r w:rsidR="003B79FD">
        <w:rPr>
          <w:color w:val="000000"/>
          <w:sz w:val="24"/>
          <w:szCs w:val="24"/>
        </w:rPr>
        <w:t xml:space="preserve"> fim de </w:t>
      </w:r>
      <w:r w:rsidR="00DD45F2">
        <w:rPr>
          <w:color w:val="000000"/>
          <w:sz w:val="24"/>
          <w:szCs w:val="24"/>
        </w:rPr>
        <w:t xml:space="preserve">promover ações que garantam melhores condições de vida e promova o bem-estar principalmente dos </w:t>
      </w:r>
      <w:r w:rsidR="003B79FD">
        <w:rPr>
          <w:color w:val="000000"/>
          <w:sz w:val="24"/>
          <w:szCs w:val="24"/>
        </w:rPr>
        <w:t xml:space="preserve">animais abandonados </w:t>
      </w:r>
      <w:r w:rsidR="00DD45F2">
        <w:rPr>
          <w:color w:val="000000"/>
          <w:sz w:val="24"/>
          <w:szCs w:val="24"/>
        </w:rPr>
        <w:t>ou em situação de risco/maus tratos. Garantir que o COBEMA possa ser executado, de fato, é de extrema importância para a cidade, lembrando que este deverá também promover ações de proteção aos animais de grande porte.</w:t>
      </w:r>
    </w:p>
    <w:p w:rsidR="00D23EAA" w:rsidRDefault="00BD2B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Portanto, depois de discutida e aprovada, seja incorporada a Lei Orçamentária Anual (LOA). </w:t>
      </w:r>
    </w:p>
    <w:p w:rsidR="00D23EAA" w:rsidRDefault="00D23EAA">
      <w:pPr>
        <w:ind w:firstLine="567"/>
        <w:jc w:val="both"/>
        <w:rPr>
          <w:sz w:val="24"/>
          <w:szCs w:val="24"/>
        </w:rPr>
      </w:pPr>
    </w:p>
    <w:p w:rsidR="00D23EAA" w:rsidRDefault="00D23EAA">
      <w:pPr>
        <w:ind w:firstLine="567"/>
        <w:jc w:val="both"/>
        <w:rPr>
          <w:sz w:val="24"/>
          <w:szCs w:val="24"/>
        </w:rPr>
      </w:pPr>
    </w:p>
    <w:p w:rsidR="00D23EAA" w:rsidRDefault="00D23EAA">
      <w:pPr>
        <w:ind w:firstLine="567"/>
        <w:jc w:val="both"/>
        <w:rPr>
          <w:sz w:val="24"/>
          <w:szCs w:val="24"/>
        </w:rPr>
      </w:pPr>
    </w:p>
    <w:p w:rsidR="00D23EAA" w:rsidRDefault="00BD2BC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17 de dezembro de 2018.</w:t>
      </w:r>
    </w:p>
    <w:p w:rsidR="00262792" w:rsidRDefault="00262792" w:rsidP="00262792">
      <w:pPr>
        <w:rPr>
          <w:b/>
          <w:sz w:val="24"/>
          <w:szCs w:val="24"/>
        </w:rPr>
      </w:pPr>
    </w:p>
    <w:p w:rsidR="00262792" w:rsidRDefault="00262792">
      <w:pPr>
        <w:jc w:val="center"/>
        <w:rPr>
          <w:b/>
          <w:sz w:val="24"/>
          <w:szCs w:val="24"/>
        </w:rPr>
      </w:pPr>
    </w:p>
    <w:p w:rsidR="00262792" w:rsidRDefault="00262792" w:rsidP="002627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ROSELVIRA PASSINI </w:t>
      </w:r>
    </w:p>
    <w:p w:rsidR="00262792" w:rsidRDefault="00262792" w:rsidP="002627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- DEM </w:t>
      </w:r>
    </w:p>
    <w:p w:rsidR="00262792" w:rsidRDefault="00262792" w:rsidP="00262792">
      <w:pPr>
        <w:jc w:val="center"/>
        <w:rPr>
          <w:sz w:val="24"/>
          <w:szCs w:val="24"/>
        </w:rPr>
      </w:pPr>
    </w:p>
    <w:p w:rsidR="00D23EAA" w:rsidRDefault="00BD2BC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D23EAA" w:rsidRDefault="00BD2BC2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D23EAA" w:rsidRDefault="00D23EAA">
      <w:pPr>
        <w:rPr>
          <w:sz w:val="24"/>
          <w:szCs w:val="24"/>
        </w:rPr>
      </w:pPr>
    </w:p>
    <w:p w:rsidR="00D23EAA" w:rsidRDefault="00D23EAA">
      <w:pPr>
        <w:jc w:val="center"/>
        <w:rPr>
          <w:b/>
          <w:sz w:val="24"/>
          <w:szCs w:val="24"/>
        </w:rPr>
      </w:pPr>
    </w:p>
    <w:p w:rsidR="00D23EAA" w:rsidRDefault="00BD2BC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LEILA BEDANI </w:t>
      </w:r>
    </w:p>
    <w:p w:rsidR="00D23EAA" w:rsidRPr="00262792" w:rsidRDefault="00BD2BC2" w:rsidP="00262792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sectPr w:rsidR="00D23EAA" w:rsidRPr="00262792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AA"/>
    <w:rsid w:val="000953B6"/>
    <w:rsid w:val="00262792"/>
    <w:rsid w:val="003B79FD"/>
    <w:rsid w:val="006906A6"/>
    <w:rsid w:val="00BD2BC2"/>
    <w:rsid w:val="00BE5C83"/>
    <w:rsid w:val="00C12ECF"/>
    <w:rsid w:val="00D23EAA"/>
    <w:rsid w:val="00D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6247"/>
  <w15:docId w15:val="{71EDE49C-B526-42B5-9FE1-225A69FA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Simão Coutinho Marçal</dc:creator>
  <cp:lastModifiedBy>Gabriel C. Porto Silveira</cp:lastModifiedBy>
  <cp:revision>9</cp:revision>
  <dcterms:created xsi:type="dcterms:W3CDTF">2018-12-17T16:36:00Z</dcterms:created>
  <dcterms:modified xsi:type="dcterms:W3CDTF">2018-12-18T13:27:00Z</dcterms:modified>
</cp:coreProperties>
</file>