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B23E90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>Assunto</w:t>
      </w:r>
      <w:r w:rsidR="00B407CE" w:rsidRPr="00B23E90">
        <w:rPr>
          <w:rFonts w:ascii="Times New Roman" w:hAnsi="Times New Roman" w:cs="Times New Roman"/>
          <w:sz w:val="24"/>
          <w:szCs w:val="24"/>
        </w:rPr>
        <w:t xml:space="preserve">: </w:t>
      </w:r>
      <w:r w:rsidR="00CF6985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1777FC">
        <w:rPr>
          <w:rFonts w:ascii="Times New Roman" w:hAnsi="Times New Roman" w:cs="Times New Roman"/>
          <w:b/>
          <w:sz w:val="24"/>
          <w:szCs w:val="24"/>
        </w:rPr>
        <w:t>verificar a possibilidade de implantação de rotatória no cruzamento da Avenida Lucílio Tobias com Avenida Antinesca Valério Monte e Rua Evilário Frare – Núcleo Residencial Porto Seguro.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096" w:rsidRPr="00B23E90" w:rsidRDefault="00B407CE" w:rsidP="00061096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C16EFE" w:rsidRPr="00B23E90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AB62D0">
        <w:rPr>
          <w:rFonts w:ascii="Times New Roman" w:hAnsi="Times New Roman" w:cs="Times New Roman"/>
          <w:sz w:val="24"/>
          <w:szCs w:val="24"/>
        </w:rPr>
        <w:t>V. Ex.ª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024A31">
        <w:rPr>
          <w:rFonts w:ascii="Times New Roman" w:hAnsi="Times New Roman" w:cs="Times New Roman"/>
          <w:sz w:val="24"/>
          <w:szCs w:val="24"/>
        </w:rPr>
        <w:t xml:space="preserve">à </w:t>
      </w:r>
      <w:r w:rsidR="00061096">
        <w:rPr>
          <w:rFonts w:ascii="Times New Roman" w:hAnsi="Times New Roman" w:cs="Times New Roman"/>
          <w:sz w:val="24"/>
          <w:szCs w:val="24"/>
        </w:rPr>
        <w:t>Secretaria de Obras</w:t>
      </w:r>
      <w:r w:rsidR="00EF7B74">
        <w:rPr>
          <w:rFonts w:ascii="Times New Roman" w:hAnsi="Times New Roman" w:cs="Times New Roman"/>
          <w:sz w:val="24"/>
          <w:szCs w:val="24"/>
        </w:rPr>
        <w:t xml:space="preserve"> e Serviços </w:t>
      </w:r>
      <w:r w:rsidR="007C3CA8">
        <w:rPr>
          <w:rFonts w:ascii="Times New Roman" w:hAnsi="Times New Roman" w:cs="Times New Roman"/>
          <w:sz w:val="24"/>
          <w:szCs w:val="24"/>
        </w:rPr>
        <w:t>Públicos</w:t>
      </w:r>
      <w:r w:rsidR="00024A31">
        <w:rPr>
          <w:rFonts w:ascii="Times New Roman" w:hAnsi="Times New Roman" w:cs="Times New Roman"/>
          <w:sz w:val="24"/>
          <w:szCs w:val="24"/>
        </w:rPr>
        <w:t>, através do</w:t>
      </w:r>
      <w:r w:rsidR="00024A31" w:rsidRPr="00024A31">
        <w:rPr>
          <w:rFonts w:ascii="Times New Roman" w:hAnsi="Times New Roman" w:cs="Times New Roman"/>
          <w:sz w:val="24"/>
          <w:szCs w:val="24"/>
        </w:rPr>
        <w:t xml:space="preserve"> </w:t>
      </w:r>
      <w:r w:rsidR="00024A31">
        <w:rPr>
          <w:rFonts w:ascii="Times New Roman" w:hAnsi="Times New Roman" w:cs="Times New Roman"/>
          <w:sz w:val="24"/>
          <w:szCs w:val="24"/>
        </w:rPr>
        <w:t>Departamento de Transito</w:t>
      </w:r>
      <w:r w:rsidRPr="00B23E90">
        <w:rPr>
          <w:rFonts w:ascii="Times New Roman" w:hAnsi="Times New Roman" w:cs="Times New Roman"/>
          <w:sz w:val="24"/>
          <w:szCs w:val="24"/>
        </w:rPr>
        <w:t xml:space="preserve">, que </w:t>
      </w:r>
      <w:r w:rsidR="00024A31">
        <w:rPr>
          <w:rFonts w:ascii="Times New Roman" w:hAnsi="Times New Roman" w:cs="Times New Roman"/>
          <w:sz w:val="24"/>
          <w:szCs w:val="24"/>
        </w:rPr>
        <w:t>verifique a possibilidade de implantação de rotatória no cruzamento da</w:t>
      </w:r>
      <w:r w:rsidR="008926D8">
        <w:rPr>
          <w:rFonts w:ascii="Times New Roman" w:hAnsi="Times New Roman" w:cs="Times New Roman"/>
          <w:sz w:val="24"/>
          <w:szCs w:val="24"/>
        </w:rPr>
        <w:t xml:space="preserve"> Avenida </w:t>
      </w:r>
      <w:r w:rsidR="00BD4DD2">
        <w:rPr>
          <w:rFonts w:ascii="Times New Roman" w:hAnsi="Times New Roman" w:cs="Times New Roman"/>
          <w:sz w:val="24"/>
          <w:szCs w:val="24"/>
        </w:rPr>
        <w:t>Lucílio</w:t>
      </w:r>
      <w:r w:rsidR="005F2780">
        <w:rPr>
          <w:rFonts w:ascii="Times New Roman" w:hAnsi="Times New Roman" w:cs="Times New Roman"/>
          <w:sz w:val="24"/>
          <w:szCs w:val="24"/>
        </w:rPr>
        <w:t xml:space="preserve"> Tobias</w:t>
      </w:r>
      <w:r w:rsidR="00024A31">
        <w:rPr>
          <w:rFonts w:ascii="Times New Roman" w:hAnsi="Times New Roman" w:cs="Times New Roman"/>
          <w:sz w:val="24"/>
          <w:szCs w:val="24"/>
        </w:rPr>
        <w:t xml:space="preserve"> com Avenida Antinesca Valério Monte e Rua Evilário Frare</w:t>
      </w:r>
      <w:r w:rsidR="005F2780">
        <w:rPr>
          <w:rFonts w:ascii="Times New Roman" w:hAnsi="Times New Roman" w:cs="Times New Roman"/>
          <w:sz w:val="24"/>
          <w:szCs w:val="24"/>
        </w:rPr>
        <w:t xml:space="preserve"> – Núcleo Residencial Porto Seguro</w:t>
      </w:r>
      <w:r w:rsidR="00931D41">
        <w:rPr>
          <w:rFonts w:ascii="Times New Roman" w:hAnsi="Times New Roman" w:cs="Times New Roman"/>
          <w:sz w:val="24"/>
          <w:szCs w:val="24"/>
        </w:rPr>
        <w:t xml:space="preserve">, em frente a quadra de areia </w:t>
      </w:r>
      <w:bookmarkStart w:id="0" w:name="_GoBack"/>
      <w:bookmarkEnd w:id="0"/>
      <w:r w:rsidR="00024A31">
        <w:rPr>
          <w:rFonts w:ascii="Times New Roman" w:hAnsi="Times New Roman" w:cs="Times New Roman"/>
          <w:sz w:val="24"/>
          <w:szCs w:val="24"/>
        </w:rPr>
        <w:t>(foto anexa)</w:t>
      </w:r>
      <w:r w:rsidR="00D57C06">
        <w:rPr>
          <w:rFonts w:ascii="Times New Roman" w:hAnsi="Times New Roman" w:cs="Times New Roman"/>
          <w:sz w:val="24"/>
          <w:szCs w:val="24"/>
        </w:rPr>
        <w:t>.</w:t>
      </w:r>
    </w:p>
    <w:p w:rsidR="0054123B" w:rsidRDefault="00EA2060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</w:t>
      </w:r>
      <w:proofErr w:type="spellStart"/>
      <w:r>
        <w:rPr>
          <w:rFonts w:ascii="Times New Roman" w:hAnsi="Times New Roman" w:cs="Times New Roman"/>
          <w:sz w:val="24"/>
          <w:szCs w:val="24"/>
        </w:rPr>
        <w:t>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uma medida necessária, de segurança e prevenção, espera-se que se</w:t>
      </w:r>
      <w:r w:rsidR="008926D8">
        <w:rPr>
          <w:rFonts w:ascii="Times New Roman" w:hAnsi="Times New Roman" w:cs="Times New Roman"/>
          <w:sz w:val="24"/>
          <w:szCs w:val="24"/>
        </w:rPr>
        <w:t xml:space="preserve">ja </w:t>
      </w:r>
      <w:r w:rsidR="00024A31">
        <w:rPr>
          <w:rFonts w:ascii="Times New Roman" w:hAnsi="Times New Roman" w:cs="Times New Roman"/>
          <w:sz w:val="24"/>
          <w:szCs w:val="24"/>
        </w:rPr>
        <w:t>atendida</w:t>
      </w:r>
      <w:r w:rsidR="008926D8">
        <w:rPr>
          <w:rFonts w:ascii="Times New Roman" w:hAnsi="Times New Roman" w:cs="Times New Roman"/>
          <w:sz w:val="24"/>
          <w:szCs w:val="24"/>
        </w:rPr>
        <w:t xml:space="preserve"> com urgência.</w:t>
      </w:r>
    </w:p>
    <w:p w:rsidR="00EA2060" w:rsidRPr="00B23E90" w:rsidRDefault="00EA2060" w:rsidP="00B4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F6250">
        <w:rPr>
          <w:rFonts w:ascii="Times New Roman" w:hAnsi="Times New Roman" w:cs="Times New Roman"/>
          <w:sz w:val="24"/>
          <w:szCs w:val="24"/>
        </w:rPr>
        <w:t>.</w:t>
      </w:r>
    </w:p>
    <w:p w:rsidR="003B4D56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2534BA" w:rsidRPr="00B23E90" w:rsidRDefault="002534BA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</w:t>
      </w:r>
      <w:r w:rsidR="008926D8">
        <w:rPr>
          <w:rFonts w:ascii="Times New Roman" w:hAnsi="Times New Roman" w:cs="Times New Roman"/>
          <w:sz w:val="24"/>
          <w:szCs w:val="24"/>
        </w:rPr>
        <w:t>01 de fevereiro de 2019</w:t>
      </w:r>
      <w:r w:rsidRPr="00B23E90">
        <w:rPr>
          <w:rFonts w:ascii="Times New Roman" w:hAnsi="Times New Roman" w:cs="Times New Roman"/>
          <w:sz w:val="24"/>
          <w:szCs w:val="24"/>
        </w:rPr>
        <w:t>.</w:t>
      </w: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061096" w:rsidRDefault="0006109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B23E90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Vereadora </w:t>
      </w:r>
      <w:r w:rsidR="002C08E7">
        <w:rPr>
          <w:rFonts w:ascii="Times New Roman" w:hAnsi="Times New Roman" w:cs="Times New Roman"/>
          <w:sz w:val="24"/>
          <w:szCs w:val="24"/>
        </w:rPr>
        <w:t>–</w:t>
      </w:r>
      <w:r w:rsidRPr="00B23E90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35AA" w:rsidRDefault="008935AA">
      <w:pPr>
        <w:rPr>
          <w:rFonts w:ascii="Times New Roman" w:hAnsi="Times New Roman" w:cs="Times New Roman"/>
        </w:rPr>
      </w:pPr>
    </w:p>
    <w:p w:rsidR="008935AA" w:rsidRDefault="008935AA">
      <w:pPr>
        <w:rPr>
          <w:rFonts w:ascii="Times New Roman" w:hAnsi="Times New Roman" w:cs="Times New Roman"/>
        </w:rPr>
      </w:pPr>
    </w:p>
    <w:p w:rsidR="00B33EBF" w:rsidRDefault="00B33EBF">
      <w:pPr>
        <w:rPr>
          <w:rFonts w:ascii="Times New Roman" w:hAnsi="Times New Roman" w:cs="Times New Roman"/>
        </w:rPr>
      </w:pPr>
    </w:p>
    <w:p w:rsidR="00B33EBF" w:rsidRDefault="00B33EBF">
      <w:pPr>
        <w:rPr>
          <w:rFonts w:ascii="Times New Roman" w:hAnsi="Times New Roman" w:cs="Times New Roman"/>
        </w:rPr>
      </w:pPr>
    </w:p>
    <w:p w:rsidR="00B33EBF" w:rsidRDefault="00B33EBF">
      <w:pPr>
        <w:rPr>
          <w:rFonts w:ascii="Times New Roman" w:hAnsi="Times New Roman" w:cs="Times New Roman"/>
        </w:rPr>
      </w:pPr>
    </w:p>
    <w:p w:rsidR="008935AA" w:rsidRPr="00B23E90" w:rsidRDefault="001777FC">
      <w:pPr>
        <w:rPr>
          <w:rFonts w:ascii="Times New Roman" w:hAnsi="Times New Roman" w:cs="Times New Roman"/>
        </w:rPr>
      </w:pPr>
      <w:r w:rsidRPr="001777FC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857875" cy="4200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41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DeTexto 6" o:spid="_x0000_s1027" type="#_x0000_t202" style="position:absolute;margin-left:51.2pt;margin-top:246.15pt;width:129.7pt;height:24.3pt;z-index:2516602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" filled="f" stroked="f">
            <v:textbox style="mso-fit-shape-to-text:t">
              <w:txbxContent>
                <w:p w:rsidR="008935AA" w:rsidRDefault="008935AA" w:rsidP="008935AA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sectPr w:rsidR="008935AA" w:rsidRPr="00B23E90" w:rsidSect="00C16EFE">
      <w:pgSz w:w="11906" w:h="16838"/>
      <w:pgMar w:top="3402" w:right="851" w:bottom="1418" w:left="1701" w:header="709" w:footer="709" w:gutter="0"/>
      <w:cols w:space="708"/>
      <w:docGrid w:linePitch="360"/>
      <w:headerReference w:type="default" r:id="R2fa18b64e7ce4cc4"/>
      <w:headerReference w:type="even" r:id="Rae18bb1b8b944d3a"/>
      <w:headerReference w:type="first" r:id="R6865de3e339342b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c1d22aca6ab4ac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654BE0"/>
    <w:multiLevelType w:val="hybridMultilevel"/>
    <w:tmpl w:val="594E607C"/>
    <w:lvl w:ilvl="0" w:tplc="D18A11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6419C"/>
    <w:rsid w:val="00024A31"/>
    <w:rsid w:val="00036431"/>
    <w:rsid w:val="000462B5"/>
    <w:rsid w:val="00051C00"/>
    <w:rsid w:val="00061096"/>
    <w:rsid w:val="00061C7B"/>
    <w:rsid w:val="00070DEA"/>
    <w:rsid w:val="0008533F"/>
    <w:rsid w:val="000A58F3"/>
    <w:rsid w:val="001079E7"/>
    <w:rsid w:val="001777FC"/>
    <w:rsid w:val="001C737C"/>
    <w:rsid w:val="001E7C7B"/>
    <w:rsid w:val="00206DCB"/>
    <w:rsid w:val="002231F5"/>
    <w:rsid w:val="002534BA"/>
    <w:rsid w:val="002578F0"/>
    <w:rsid w:val="00270CC7"/>
    <w:rsid w:val="002B0743"/>
    <w:rsid w:val="002C08E7"/>
    <w:rsid w:val="002C3B44"/>
    <w:rsid w:val="00300695"/>
    <w:rsid w:val="0030588A"/>
    <w:rsid w:val="00323809"/>
    <w:rsid w:val="00350F21"/>
    <w:rsid w:val="0036419C"/>
    <w:rsid w:val="003832B0"/>
    <w:rsid w:val="003A41D2"/>
    <w:rsid w:val="003B4D56"/>
    <w:rsid w:val="003C47A5"/>
    <w:rsid w:val="004774D6"/>
    <w:rsid w:val="0048098B"/>
    <w:rsid w:val="004A6134"/>
    <w:rsid w:val="004F6250"/>
    <w:rsid w:val="00502D4D"/>
    <w:rsid w:val="00525B68"/>
    <w:rsid w:val="0054123B"/>
    <w:rsid w:val="00554794"/>
    <w:rsid w:val="00581C29"/>
    <w:rsid w:val="005B6F38"/>
    <w:rsid w:val="005F2780"/>
    <w:rsid w:val="005F3191"/>
    <w:rsid w:val="00617484"/>
    <w:rsid w:val="00631CFD"/>
    <w:rsid w:val="006D2713"/>
    <w:rsid w:val="006E75FA"/>
    <w:rsid w:val="006E7E6A"/>
    <w:rsid w:val="00767C1A"/>
    <w:rsid w:val="007816EA"/>
    <w:rsid w:val="007A4EFA"/>
    <w:rsid w:val="007C3CA8"/>
    <w:rsid w:val="007E0206"/>
    <w:rsid w:val="008926D8"/>
    <w:rsid w:val="008935AA"/>
    <w:rsid w:val="008D28E0"/>
    <w:rsid w:val="008D33A8"/>
    <w:rsid w:val="00903405"/>
    <w:rsid w:val="00931D41"/>
    <w:rsid w:val="00982C8C"/>
    <w:rsid w:val="00986C2C"/>
    <w:rsid w:val="00A11147"/>
    <w:rsid w:val="00A25DEC"/>
    <w:rsid w:val="00A62C12"/>
    <w:rsid w:val="00A95903"/>
    <w:rsid w:val="00AB62D0"/>
    <w:rsid w:val="00AB7E1B"/>
    <w:rsid w:val="00B23E90"/>
    <w:rsid w:val="00B25F86"/>
    <w:rsid w:val="00B308C8"/>
    <w:rsid w:val="00B33EBF"/>
    <w:rsid w:val="00B407CE"/>
    <w:rsid w:val="00B546D1"/>
    <w:rsid w:val="00BA63C7"/>
    <w:rsid w:val="00BA66C7"/>
    <w:rsid w:val="00BD4DD2"/>
    <w:rsid w:val="00BE5A7D"/>
    <w:rsid w:val="00BF0623"/>
    <w:rsid w:val="00C16EFE"/>
    <w:rsid w:val="00C2158B"/>
    <w:rsid w:val="00C40C32"/>
    <w:rsid w:val="00C551CE"/>
    <w:rsid w:val="00CC1146"/>
    <w:rsid w:val="00CF6985"/>
    <w:rsid w:val="00D57C06"/>
    <w:rsid w:val="00D673A0"/>
    <w:rsid w:val="00DB6949"/>
    <w:rsid w:val="00DC36F9"/>
    <w:rsid w:val="00E5484F"/>
    <w:rsid w:val="00EA2060"/>
    <w:rsid w:val="00EF7178"/>
    <w:rsid w:val="00EF7B74"/>
    <w:rsid w:val="00F10FD6"/>
    <w:rsid w:val="00F51D7C"/>
    <w:rsid w:val="00F53452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2534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35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emf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2fa18b64e7ce4cc4" /><Relationship Type="http://schemas.openxmlformats.org/officeDocument/2006/relationships/header" Target="/word/header2.xml" Id="Rae18bb1b8b944d3a" /><Relationship Type="http://schemas.openxmlformats.org/officeDocument/2006/relationships/header" Target="/word/header3.xml" Id="R6865de3e339342bc" /><Relationship Type="http://schemas.openxmlformats.org/officeDocument/2006/relationships/image" Target="/word/media/5f0b32b0-c0d1-49ce-ab26-ab162c3aedc5.png" Id="Rc7ad1372e99d4a7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5f0b32b0-c0d1-49ce-ab26-ab162c3aedc5.png" Id="R3c1d22aca6ab4ac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Silvia Sanches de Souza</cp:lastModifiedBy>
  <cp:revision>124</cp:revision>
  <cp:lastPrinted>2019-01-17T17:28:00Z</cp:lastPrinted>
  <dcterms:created xsi:type="dcterms:W3CDTF">2017-01-25T13:58:00Z</dcterms:created>
  <dcterms:modified xsi:type="dcterms:W3CDTF">2019-01-21T16:20:00Z</dcterms:modified>
</cp:coreProperties>
</file>