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F4678E">
        <w:rPr>
          <w:rFonts w:ascii="Times New Roman" w:eastAsia="Times New Roman" w:hAnsi="Times New Roman" w:cs="Times New Roman"/>
          <w:b/>
          <w:sz w:val="28"/>
          <w:szCs w:val="28"/>
        </w:rPr>
        <w:t xml:space="preserve"> 43/2019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à atleta </w:t>
      </w:r>
      <w:r w:rsidR="007C6323">
        <w:rPr>
          <w:rFonts w:ascii="Times New Roman" w:eastAsia="Times New Roman" w:hAnsi="Times New Roman" w:cs="Times New Roman"/>
          <w:b/>
          <w:sz w:val="24"/>
          <w:szCs w:val="24"/>
        </w:rPr>
        <w:t xml:space="preserve">Giovanna P.S. Baldin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>pela conquista de três medalhas na Natação –ACD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>- Atletas com Deficiência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Itatiba esteve muito bem representada com sua equipe de Natação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composta por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atletas especiais, somando um total de 24 medalhas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conquistadas por eles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Paulo, realizados neste julho na cidade de Americana 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6C4D27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>a dedicação dos atletas está rendendo frutos, trazendo reconhecimento à Natação inclusiva de Itatiba, que dá oportunidades de pessoas com múltiplas deficiências competirem, garantindo maior qualidade de vida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a jovem atleta 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Giovanna P. S. Baldin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ou três medalhas na Categoria 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14, sendo uma de Ouro nos 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00 Metros Livre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 xml:space="preserve">, uma de Prata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100 Metros Costas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 xml:space="preserve">, ainda, uma de Bronze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Metros Livre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71AE5" w:rsidRDefault="00C71AE5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desempenho, além de projetar o nome de Itatiba no esporte inclusivo, ainda inspira outros jovens atletas com deficiência a praticarem 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à atleta 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GIOVANNA P. S. BALDIN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integrante do Projeto Primeiras Braçadas e do time de nadadores de Itatiba,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de três medalhas, sendo uma de 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uro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, uma de Prata e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323">
        <w:rPr>
          <w:rFonts w:ascii="Times New Roman" w:eastAsia="Times New Roman" w:hAnsi="Times New Roman" w:cs="Times New Roman"/>
          <w:sz w:val="24"/>
          <w:szCs w:val="24"/>
        </w:rPr>
        <w:t>uma de Bronze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C6323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à atleta Giovanna P.S. Baldin pela conquista de três medalhas na Natação –ACD - Atletas com Deficiência, </w:t>
      </w:r>
      <w:r w:rsidR="007C6323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7C6323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7C6323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7C6323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7C6323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7C6323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- 2019.</w:t>
      </w: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56" w:rsidRDefault="00F56856">
      <w:pPr>
        <w:spacing w:after="0" w:line="240" w:lineRule="auto"/>
      </w:pPr>
      <w:r>
        <w:separator/>
      </w:r>
    </w:p>
  </w:endnote>
  <w:endnote w:type="continuationSeparator" w:id="0">
    <w:p w:rsidR="00F56856" w:rsidRDefault="00F5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56" w:rsidRDefault="00F56856">
      <w:pPr>
        <w:spacing w:after="0" w:line="240" w:lineRule="auto"/>
      </w:pPr>
      <w:r>
        <w:separator/>
      </w:r>
    </w:p>
  </w:footnote>
  <w:footnote w:type="continuationSeparator" w:id="0">
    <w:p w:rsidR="00F56856" w:rsidRDefault="00F5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68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6856"/>
  <w:p w:rsidR="008C7061" w:rsidRDefault="00F568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68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059EE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323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061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4D0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678E"/>
    <w:rsid w:val="00F51019"/>
    <w:rsid w:val="00F51F0E"/>
    <w:rsid w:val="00F54B6A"/>
    <w:rsid w:val="00F56856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0B36"/>
  <w15:docId w15:val="{ABCECCCF-75BD-465B-AA7A-22A2888C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dcterms:created xsi:type="dcterms:W3CDTF">2019-07-16T17:36:00Z</dcterms:created>
  <dcterms:modified xsi:type="dcterms:W3CDTF">2019-07-16T20:39:00Z</dcterms:modified>
</cp:coreProperties>
</file>