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8FB" w:rsidRPr="007A31C2" w:rsidRDefault="005468FB" w:rsidP="0062239A">
      <w:pPr>
        <w:rPr>
          <w:rFonts w:ascii="Times New Roman" w:hAnsi="Times New Roman"/>
          <w:b/>
          <w:bCs/>
          <w:sz w:val="24"/>
          <w:szCs w:val="24"/>
        </w:rPr>
      </w:pPr>
    </w:p>
    <w:p w:rsidR="00EA76D2" w:rsidRPr="007A31C2" w:rsidRDefault="005D655B" w:rsidP="00AC36B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31C2">
        <w:rPr>
          <w:rFonts w:ascii="Times New Roman" w:hAnsi="Times New Roman"/>
          <w:b/>
          <w:bCs/>
          <w:sz w:val="24"/>
          <w:szCs w:val="24"/>
        </w:rPr>
        <w:t xml:space="preserve">PROJETO DE </w:t>
      </w:r>
      <w:proofErr w:type="gramStart"/>
      <w:r w:rsidRPr="007A31C2">
        <w:rPr>
          <w:rFonts w:ascii="Times New Roman" w:hAnsi="Times New Roman"/>
          <w:b/>
          <w:bCs/>
          <w:sz w:val="24"/>
          <w:szCs w:val="24"/>
        </w:rPr>
        <w:t xml:space="preserve">LEI </w:t>
      </w:r>
      <w:r w:rsidR="00621620" w:rsidRPr="007A31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31C2">
        <w:rPr>
          <w:rFonts w:ascii="Times New Roman" w:hAnsi="Times New Roman"/>
          <w:b/>
          <w:bCs/>
          <w:sz w:val="24"/>
          <w:szCs w:val="24"/>
        </w:rPr>
        <w:t>Nº</w:t>
      </w:r>
      <w:proofErr w:type="gramEnd"/>
      <w:r w:rsidRPr="007A31C2">
        <w:rPr>
          <w:rFonts w:ascii="Times New Roman" w:hAnsi="Times New Roman"/>
          <w:b/>
          <w:bCs/>
          <w:sz w:val="24"/>
          <w:szCs w:val="24"/>
        </w:rPr>
        <w:t xml:space="preserve"> ....</w:t>
      </w:r>
      <w:r w:rsidR="00E404B8" w:rsidRPr="007A31C2">
        <w:rPr>
          <w:rFonts w:ascii="Times New Roman" w:hAnsi="Times New Roman"/>
          <w:b/>
          <w:bCs/>
          <w:sz w:val="24"/>
          <w:szCs w:val="24"/>
        </w:rPr>
        <w:t>.....</w:t>
      </w:r>
      <w:r w:rsidRPr="007A31C2">
        <w:rPr>
          <w:rFonts w:ascii="Times New Roman" w:hAnsi="Times New Roman"/>
          <w:b/>
          <w:bCs/>
          <w:sz w:val="24"/>
          <w:szCs w:val="24"/>
        </w:rPr>
        <w:t xml:space="preserve">......, DE </w:t>
      </w:r>
      <w:r w:rsidR="00E14D38" w:rsidRPr="007A31C2">
        <w:rPr>
          <w:rFonts w:ascii="Times New Roman" w:hAnsi="Times New Roman"/>
          <w:b/>
          <w:bCs/>
          <w:sz w:val="24"/>
          <w:szCs w:val="24"/>
        </w:rPr>
        <w:t>_____</w:t>
      </w:r>
      <w:r w:rsidRPr="007A31C2">
        <w:rPr>
          <w:rFonts w:ascii="Times New Roman" w:hAnsi="Times New Roman"/>
          <w:b/>
          <w:bCs/>
          <w:sz w:val="24"/>
          <w:szCs w:val="24"/>
        </w:rPr>
        <w:t>.</w:t>
      </w:r>
    </w:p>
    <w:p w:rsidR="00EA76D2" w:rsidRPr="007A31C2" w:rsidRDefault="00EA76D2">
      <w:pPr>
        <w:pStyle w:val="Recuodecorpodetexto"/>
        <w:ind w:left="4247"/>
        <w:jc w:val="both"/>
        <w:rPr>
          <w:rFonts w:ascii="Times New Roman" w:hAnsi="Times New Roman"/>
          <w:sz w:val="24"/>
          <w:szCs w:val="24"/>
        </w:rPr>
      </w:pPr>
    </w:p>
    <w:p w:rsidR="003545EA" w:rsidRPr="007A31C2" w:rsidRDefault="003545EA" w:rsidP="003545E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A31C2" w:rsidRPr="007A31C2" w:rsidRDefault="00F504F9" w:rsidP="007A31C2">
      <w:pPr>
        <w:ind w:left="3540"/>
        <w:jc w:val="both"/>
        <w:rPr>
          <w:rFonts w:ascii="Times New Roman" w:hAnsi="Times New Roman"/>
          <w:sz w:val="24"/>
          <w:szCs w:val="24"/>
        </w:rPr>
      </w:pPr>
      <w:r w:rsidRPr="007A31C2">
        <w:rPr>
          <w:rFonts w:ascii="Times New Roman" w:hAnsi="Times New Roman"/>
          <w:sz w:val="24"/>
          <w:szCs w:val="24"/>
        </w:rPr>
        <w:t xml:space="preserve">Dispõe sobre o funcionamento de gabinetes </w:t>
      </w:r>
      <w:proofErr w:type="spellStart"/>
      <w:r w:rsidRPr="007A31C2">
        <w:rPr>
          <w:rFonts w:ascii="Times New Roman" w:hAnsi="Times New Roman"/>
          <w:sz w:val="24"/>
          <w:szCs w:val="24"/>
        </w:rPr>
        <w:t>optométricos</w:t>
      </w:r>
      <w:proofErr w:type="spellEnd"/>
      <w:r w:rsidRPr="007A31C2">
        <w:rPr>
          <w:rFonts w:ascii="Times New Roman" w:hAnsi="Times New Roman"/>
          <w:sz w:val="24"/>
          <w:szCs w:val="24"/>
        </w:rPr>
        <w:t xml:space="preserve"> de profissionais habilitados para o atendimento à saúde visual primária na rede privada do Município de </w:t>
      </w:r>
      <w:r w:rsidR="00A1372A" w:rsidRPr="007A31C2">
        <w:rPr>
          <w:rFonts w:ascii="Times New Roman" w:hAnsi="Times New Roman"/>
          <w:sz w:val="24"/>
          <w:szCs w:val="24"/>
        </w:rPr>
        <w:t>Itatiba</w:t>
      </w:r>
      <w:r w:rsidRPr="007A31C2">
        <w:rPr>
          <w:rFonts w:ascii="Times New Roman" w:hAnsi="Times New Roman"/>
          <w:sz w:val="24"/>
          <w:szCs w:val="24"/>
        </w:rPr>
        <w:t>/SP</w:t>
      </w:r>
      <w:r w:rsidR="007A31C2" w:rsidRPr="007A31C2">
        <w:rPr>
          <w:rFonts w:ascii="Times New Roman" w:hAnsi="Times New Roman"/>
          <w:sz w:val="24"/>
          <w:szCs w:val="24"/>
        </w:rPr>
        <w:t>.</w:t>
      </w:r>
    </w:p>
    <w:p w:rsidR="00AC36B0" w:rsidRPr="007A31C2" w:rsidRDefault="00AC36B0" w:rsidP="007A31C2">
      <w:pPr>
        <w:ind w:left="3540"/>
        <w:jc w:val="both"/>
        <w:rPr>
          <w:rFonts w:ascii="Times New Roman" w:hAnsi="Times New Roman"/>
          <w:sz w:val="24"/>
          <w:szCs w:val="24"/>
        </w:rPr>
      </w:pPr>
    </w:p>
    <w:p w:rsidR="00F504F9" w:rsidRPr="007A31C2" w:rsidRDefault="00F504F9" w:rsidP="007A31C2">
      <w:pPr>
        <w:ind w:firstLine="1418"/>
        <w:jc w:val="both"/>
        <w:rPr>
          <w:rFonts w:ascii="Times New Roman" w:hAnsi="Times New Roman"/>
          <w:sz w:val="24"/>
          <w:szCs w:val="24"/>
        </w:rPr>
      </w:pPr>
      <w:bookmarkStart w:id="0" w:name="_Hlk34313437"/>
      <w:r w:rsidRPr="007A31C2">
        <w:rPr>
          <w:rFonts w:ascii="Times New Roman" w:hAnsi="Times New Roman"/>
          <w:sz w:val="24"/>
          <w:szCs w:val="24"/>
        </w:rPr>
        <w:t xml:space="preserve">Art. 1° - Fica autorizada a expedição de alvará sanitário pela Vigilância Sanitária Municipal para a instalação de gabinetes de profissionais </w:t>
      </w:r>
      <w:proofErr w:type="spellStart"/>
      <w:r w:rsidRPr="007A31C2">
        <w:rPr>
          <w:rFonts w:ascii="Times New Roman" w:hAnsi="Times New Roman"/>
          <w:sz w:val="24"/>
          <w:szCs w:val="24"/>
        </w:rPr>
        <w:t>optometristas</w:t>
      </w:r>
      <w:proofErr w:type="spellEnd"/>
      <w:r w:rsidRPr="007A31C2">
        <w:rPr>
          <w:rFonts w:ascii="Times New Roman" w:hAnsi="Times New Roman"/>
          <w:sz w:val="24"/>
          <w:szCs w:val="24"/>
        </w:rPr>
        <w:t xml:space="preserve"> legalmente habilitados, para atuar nos dispositivos de Saúde privados, visando ofertar atendimento à saúde visual primária da população, especialmente promovendo correções de problemas refrativos e detecção de outros males que acometem o sistema visual ou podem por ele ser identificados, nos termos da redação trazida pelo artigo 4º da Lei Federal Ordinária nº 12.842, de 10 de julho de 2013.</w:t>
      </w:r>
    </w:p>
    <w:p w:rsidR="007A31C2" w:rsidRDefault="007A31C2" w:rsidP="00F504F9">
      <w:pPr>
        <w:jc w:val="both"/>
        <w:rPr>
          <w:rFonts w:ascii="Times New Roman" w:hAnsi="Times New Roman"/>
          <w:sz w:val="24"/>
          <w:szCs w:val="24"/>
        </w:rPr>
      </w:pPr>
    </w:p>
    <w:p w:rsidR="00F504F9" w:rsidRPr="007A31C2" w:rsidRDefault="00F504F9" w:rsidP="009E0DA9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7A31C2">
        <w:rPr>
          <w:rFonts w:ascii="Times New Roman" w:hAnsi="Times New Roman"/>
          <w:sz w:val="24"/>
          <w:szCs w:val="24"/>
        </w:rPr>
        <w:t>Parágrafo único - Sendo identificada a necessidade de tratamento invasivo e/ou com indicação de medicamentos, o profissional de que trata o artigo antecedente deverá encaminhar ao corpo clinico especializado.</w:t>
      </w:r>
    </w:p>
    <w:p w:rsidR="00F504F9" w:rsidRPr="007A31C2" w:rsidRDefault="00F504F9" w:rsidP="00F504F9">
      <w:pPr>
        <w:jc w:val="both"/>
        <w:rPr>
          <w:rFonts w:ascii="Times New Roman" w:hAnsi="Times New Roman"/>
          <w:sz w:val="24"/>
          <w:szCs w:val="24"/>
        </w:rPr>
      </w:pPr>
    </w:p>
    <w:p w:rsidR="00F504F9" w:rsidRPr="007A31C2" w:rsidRDefault="00F504F9" w:rsidP="007A31C2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7A31C2">
        <w:rPr>
          <w:rFonts w:ascii="Times New Roman" w:hAnsi="Times New Roman"/>
          <w:sz w:val="24"/>
          <w:szCs w:val="24"/>
        </w:rPr>
        <w:t>Art. 2° - Para a concessão do alvará sanitária mencionado nesta lei, deverá o profissional apresentar os seguintes documentos:</w:t>
      </w:r>
    </w:p>
    <w:p w:rsidR="00F504F9" w:rsidRPr="007A31C2" w:rsidRDefault="00F504F9" w:rsidP="00F504F9">
      <w:pPr>
        <w:jc w:val="both"/>
        <w:rPr>
          <w:rFonts w:ascii="Times New Roman" w:hAnsi="Times New Roman"/>
          <w:sz w:val="24"/>
          <w:szCs w:val="24"/>
        </w:rPr>
      </w:pPr>
    </w:p>
    <w:p w:rsidR="00F504F9" w:rsidRPr="007A31C2" w:rsidRDefault="00F504F9" w:rsidP="00F504F9">
      <w:pPr>
        <w:jc w:val="both"/>
        <w:rPr>
          <w:rFonts w:ascii="Times New Roman" w:hAnsi="Times New Roman"/>
          <w:sz w:val="24"/>
          <w:szCs w:val="24"/>
        </w:rPr>
      </w:pPr>
    </w:p>
    <w:p w:rsidR="00F504F9" w:rsidRPr="007A31C2" w:rsidRDefault="00F504F9" w:rsidP="000130DA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7A31C2">
        <w:rPr>
          <w:rFonts w:ascii="Times New Roman" w:hAnsi="Times New Roman"/>
          <w:sz w:val="24"/>
          <w:szCs w:val="24"/>
        </w:rPr>
        <w:t>I - Certificado de Conclusão de Curso expedido por instituição de ensino regular perante à Secretaria Estadual de Ensino ou Ministério da Educação;</w:t>
      </w:r>
    </w:p>
    <w:p w:rsidR="000C4C98" w:rsidRPr="007A31C2" w:rsidRDefault="000C4C98" w:rsidP="00F504F9">
      <w:pPr>
        <w:jc w:val="both"/>
        <w:rPr>
          <w:rFonts w:ascii="Times New Roman" w:hAnsi="Times New Roman"/>
          <w:sz w:val="24"/>
          <w:szCs w:val="24"/>
        </w:rPr>
      </w:pPr>
    </w:p>
    <w:p w:rsidR="00F504F9" w:rsidRPr="007A31C2" w:rsidRDefault="00F504F9" w:rsidP="009E0DA9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7A31C2">
        <w:rPr>
          <w:rFonts w:ascii="Times New Roman" w:hAnsi="Times New Roman"/>
          <w:sz w:val="24"/>
          <w:szCs w:val="24"/>
        </w:rPr>
        <w:t xml:space="preserve">II – </w:t>
      </w:r>
      <w:proofErr w:type="gramStart"/>
      <w:r w:rsidRPr="007A31C2">
        <w:rPr>
          <w:rFonts w:ascii="Times New Roman" w:hAnsi="Times New Roman"/>
          <w:sz w:val="24"/>
          <w:szCs w:val="24"/>
        </w:rPr>
        <w:t>comprovante</w:t>
      </w:r>
      <w:proofErr w:type="gramEnd"/>
      <w:r w:rsidRPr="007A31C2">
        <w:rPr>
          <w:rFonts w:ascii="Times New Roman" w:hAnsi="Times New Roman"/>
          <w:sz w:val="24"/>
          <w:szCs w:val="24"/>
        </w:rPr>
        <w:t xml:space="preserve"> de endereço do local em que pretende realizar os atendimentos;</w:t>
      </w:r>
    </w:p>
    <w:p w:rsidR="00F504F9" w:rsidRPr="007A31C2" w:rsidRDefault="00F504F9" w:rsidP="00F504F9">
      <w:pPr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FE3187" w:rsidRDefault="00F504F9" w:rsidP="000130DA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7A31C2">
        <w:rPr>
          <w:rFonts w:ascii="Times New Roman" w:hAnsi="Times New Roman"/>
          <w:sz w:val="24"/>
          <w:szCs w:val="24"/>
        </w:rPr>
        <w:t>Art. 3° - Esta Lei entrará em vigor na data de sua publicação, revoga</w:t>
      </w:r>
      <w:r w:rsidR="000130DA">
        <w:rPr>
          <w:rFonts w:ascii="Times New Roman" w:hAnsi="Times New Roman"/>
          <w:sz w:val="24"/>
          <w:szCs w:val="24"/>
        </w:rPr>
        <w:t>das as disposições em contrário</w:t>
      </w:r>
      <w:bookmarkEnd w:id="0"/>
      <w:r w:rsidR="000130DA">
        <w:rPr>
          <w:rFonts w:ascii="Times New Roman" w:hAnsi="Times New Roman"/>
          <w:sz w:val="24"/>
          <w:szCs w:val="24"/>
        </w:rPr>
        <w:t>.</w:t>
      </w:r>
    </w:p>
    <w:p w:rsidR="000130DA" w:rsidRDefault="000130DA" w:rsidP="000130DA">
      <w:pPr>
        <w:ind w:firstLine="1560"/>
        <w:jc w:val="both"/>
        <w:rPr>
          <w:rFonts w:ascii="Times New Roman" w:hAnsi="Times New Roman"/>
          <w:sz w:val="24"/>
          <w:szCs w:val="24"/>
        </w:rPr>
      </w:pPr>
    </w:p>
    <w:p w:rsidR="000130DA" w:rsidRPr="007A31C2" w:rsidRDefault="000130DA" w:rsidP="000130DA">
      <w:pPr>
        <w:ind w:firstLine="1560"/>
        <w:jc w:val="both"/>
        <w:rPr>
          <w:rFonts w:ascii="Times New Roman" w:hAnsi="Times New Roman"/>
          <w:sz w:val="24"/>
          <w:szCs w:val="24"/>
        </w:rPr>
      </w:pPr>
    </w:p>
    <w:p w:rsidR="00EA76D2" w:rsidRPr="007A31C2" w:rsidRDefault="00064088" w:rsidP="000130DA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7A31C2">
        <w:rPr>
          <w:rFonts w:ascii="Times New Roman" w:hAnsi="Times New Roman"/>
          <w:sz w:val="24"/>
          <w:szCs w:val="24"/>
        </w:rPr>
        <w:t>Sala das</w:t>
      </w:r>
      <w:r w:rsidR="00F4723B" w:rsidRPr="007A31C2">
        <w:rPr>
          <w:rFonts w:ascii="Times New Roman" w:hAnsi="Times New Roman"/>
          <w:sz w:val="24"/>
          <w:szCs w:val="24"/>
        </w:rPr>
        <w:t xml:space="preserve"> sessões</w:t>
      </w:r>
      <w:r w:rsidR="009E0DA9">
        <w:rPr>
          <w:rFonts w:ascii="Times New Roman" w:hAnsi="Times New Roman"/>
          <w:sz w:val="24"/>
          <w:szCs w:val="24"/>
        </w:rPr>
        <w:t>, 28</w:t>
      </w:r>
      <w:r w:rsidR="00260A08" w:rsidRPr="007A31C2">
        <w:rPr>
          <w:rFonts w:ascii="Times New Roman" w:hAnsi="Times New Roman"/>
          <w:sz w:val="24"/>
          <w:szCs w:val="24"/>
        </w:rPr>
        <w:t xml:space="preserve">    de</w:t>
      </w:r>
      <w:r w:rsidR="009E0D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0DA9">
        <w:rPr>
          <w:rFonts w:ascii="Times New Roman" w:hAnsi="Times New Roman"/>
          <w:sz w:val="24"/>
          <w:szCs w:val="24"/>
        </w:rPr>
        <w:t>Outubro</w:t>
      </w:r>
      <w:proofErr w:type="gramEnd"/>
      <w:r w:rsidR="009E0DA9">
        <w:rPr>
          <w:rFonts w:ascii="Times New Roman" w:hAnsi="Times New Roman"/>
          <w:sz w:val="24"/>
          <w:szCs w:val="24"/>
        </w:rPr>
        <w:t xml:space="preserve"> </w:t>
      </w:r>
      <w:r w:rsidRPr="007A31C2">
        <w:rPr>
          <w:rFonts w:ascii="Times New Roman" w:hAnsi="Times New Roman"/>
          <w:sz w:val="24"/>
          <w:szCs w:val="24"/>
        </w:rPr>
        <w:t xml:space="preserve">de </w:t>
      </w:r>
      <w:r w:rsidR="009E0DA9">
        <w:rPr>
          <w:rFonts w:ascii="Times New Roman" w:hAnsi="Times New Roman"/>
          <w:sz w:val="24"/>
          <w:szCs w:val="24"/>
        </w:rPr>
        <w:t>2019</w:t>
      </w:r>
      <w:r w:rsidR="00621620" w:rsidRPr="007A31C2">
        <w:rPr>
          <w:rFonts w:ascii="Times New Roman" w:hAnsi="Times New Roman"/>
          <w:sz w:val="24"/>
          <w:szCs w:val="24"/>
        </w:rPr>
        <w:t>.</w:t>
      </w:r>
    </w:p>
    <w:p w:rsidR="00064088" w:rsidRPr="007A31C2" w:rsidRDefault="00064088" w:rsidP="0006408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1620" w:rsidRPr="007A31C2" w:rsidRDefault="00621620" w:rsidP="002A3C03">
      <w:pPr>
        <w:jc w:val="both"/>
        <w:rPr>
          <w:rFonts w:ascii="Times New Roman" w:hAnsi="Times New Roman"/>
          <w:sz w:val="24"/>
          <w:szCs w:val="24"/>
        </w:rPr>
      </w:pPr>
    </w:p>
    <w:p w:rsidR="000130DA" w:rsidRDefault="000130DA" w:rsidP="000130DA">
      <w:pPr>
        <w:pStyle w:val="Textbody"/>
        <w:spacing w:after="0" w:line="360" w:lineRule="auto"/>
        <w:ind w:hanging="576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</w:rPr>
        <w:t>JUNIOR CECON</w:t>
      </w:r>
    </w:p>
    <w:p w:rsidR="00B75571" w:rsidRDefault="000130DA" w:rsidP="00BA4A1E">
      <w:pPr>
        <w:pStyle w:val="Textbody"/>
        <w:spacing w:after="0" w:line="360" w:lineRule="auto"/>
        <w:ind w:hanging="57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Vereador </w:t>
      </w:r>
      <w:r w:rsidR="00AC36B0"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</w:rPr>
        <w:t xml:space="preserve"> DEM</w:t>
      </w:r>
    </w:p>
    <w:p w:rsidR="00AC36B0" w:rsidRDefault="00AC36B0" w:rsidP="00BA4A1E">
      <w:pPr>
        <w:pStyle w:val="Textbody"/>
        <w:spacing w:after="0" w:line="360" w:lineRule="auto"/>
        <w:ind w:hanging="576"/>
        <w:jc w:val="center"/>
        <w:rPr>
          <w:rFonts w:ascii="Times New Roman" w:hAnsi="Times New Roman"/>
          <w:color w:val="000000"/>
        </w:rPr>
      </w:pPr>
    </w:p>
    <w:p w:rsidR="00AC36B0" w:rsidRPr="00F25227" w:rsidRDefault="00AC36B0" w:rsidP="00AC3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5227">
        <w:rPr>
          <w:rFonts w:ascii="Times New Roman" w:hAnsi="Times New Roman"/>
          <w:b/>
          <w:color w:val="000000"/>
          <w:sz w:val="24"/>
          <w:szCs w:val="24"/>
        </w:rPr>
        <w:t>DEBORAH CASSIA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DE</w:t>
      </w:r>
      <w:r w:rsidRPr="00F25227">
        <w:rPr>
          <w:rFonts w:ascii="Times New Roman" w:hAnsi="Times New Roman"/>
          <w:b/>
          <w:color w:val="000000"/>
          <w:sz w:val="24"/>
          <w:szCs w:val="24"/>
        </w:rPr>
        <w:t xml:space="preserve"> OLIVEIRA</w:t>
      </w:r>
    </w:p>
    <w:p w:rsidR="00AC36B0" w:rsidRPr="007A31C2" w:rsidRDefault="00AC36B0" w:rsidP="00AC3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</w:rPr>
        <w:t>Vereadora  Cidadania</w:t>
      </w:r>
      <w:proofErr w:type="gramEnd"/>
    </w:p>
    <w:p w:rsidR="00AC36B0" w:rsidRDefault="00AC36B0" w:rsidP="000C4C98">
      <w:pPr>
        <w:spacing w:line="360" w:lineRule="auto"/>
        <w:ind w:right="-522"/>
        <w:jc w:val="center"/>
        <w:rPr>
          <w:rFonts w:ascii="Times New Roman" w:hAnsi="Times New Roman"/>
          <w:b/>
          <w:sz w:val="24"/>
          <w:szCs w:val="24"/>
        </w:rPr>
      </w:pPr>
    </w:p>
    <w:p w:rsidR="000C4C98" w:rsidRPr="007A31C2" w:rsidRDefault="000C4C98" w:rsidP="000C4C98">
      <w:pPr>
        <w:spacing w:line="360" w:lineRule="auto"/>
        <w:ind w:right="-522"/>
        <w:jc w:val="center"/>
        <w:rPr>
          <w:rFonts w:ascii="Times New Roman" w:hAnsi="Times New Roman"/>
          <w:b/>
          <w:sz w:val="24"/>
          <w:szCs w:val="24"/>
        </w:rPr>
      </w:pPr>
      <w:r w:rsidRPr="007A31C2">
        <w:rPr>
          <w:rFonts w:ascii="Times New Roman" w:hAnsi="Times New Roman"/>
          <w:b/>
          <w:sz w:val="24"/>
          <w:szCs w:val="24"/>
        </w:rPr>
        <w:lastRenderedPageBreak/>
        <w:t>JUSTIFICATIVA</w:t>
      </w:r>
    </w:p>
    <w:p w:rsidR="000C4C98" w:rsidRPr="007A31C2" w:rsidRDefault="000C4C98" w:rsidP="000C4C98">
      <w:pPr>
        <w:spacing w:line="360" w:lineRule="auto"/>
        <w:ind w:right="-522"/>
        <w:jc w:val="center"/>
        <w:rPr>
          <w:rFonts w:ascii="Times New Roman" w:hAnsi="Times New Roman"/>
          <w:sz w:val="24"/>
          <w:szCs w:val="24"/>
        </w:rPr>
      </w:pP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A31C2">
        <w:rPr>
          <w:rFonts w:ascii="Times New Roman" w:hAnsi="Times New Roman"/>
          <w:sz w:val="24"/>
          <w:szCs w:val="24"/>
        </w:rPr>
        <w:t>A saúde é um direito social e dever do estado, sendo que, nos exatos termos do art. 196 da CRFB/88.</w:t>
      </w: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  <w:r w:rsidRPr="007A31C2">
        <w:rPr>
          <w:rFonts w:ascii="Times New Roman" w:hAnsi="Times New Roman"/>
          <w:sz w:val="24"/>
          <w:szCs w:val="24"/>
        </w:rPr>
        <w:t>A partir desta clara premissa, o Estado Brasileiro deve estar comprometido com a luta pela democratização dos acessos aos meios de atendimento à saúde em seus mais diversos níveis, em especial tendo em vista o caótico quadro em que se encontra a saúde visual brasileira.</w:t>
      </w: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  <w:r w:rsidRPr="007A31C2">
        <w:rPr>
          <w:rFonts w:ascii="Times New Roman" w:hAnsi="Times New Roman"/>
          <w:sz w:val="24"/>
          <w:szCs w:val="24"/>
        </w:rPr>
        <w:t>Entendem-se por deficiência visual, as alterações funcionais que incluem limitações de acuidade visual (a capacidade de ver um objeto e seus detalhes a determinada distância) e campo visual (a extensão do espaço em que os objetos são visíveis estando os olhos e a cabeça imóveis). Tal deficiência compreende uma situação de diminuição da visão mesmo após tratamento clínico e/ou cirúrgico e uso de lentes corretoras.</w:t>
      </w:r>
    </w:p>
    <w:p w:rsidR="000C4C98" w:rsidRPr="007A31C2" w:rsidRDefault="000C4C98" w:rsidP="000C4C9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  <w:r w:rsidRPr="007A31C2">
        <w:rPr>
          <w:rFonts w:ascii="Times New Roman" w:hAnsi="Times New Roman"/>
          <w:sz w:val="24"/>
          <w:szCs w:val="24"/>
        </w:rPr>
        <w:t>Em relação a isso, são alguns rápidos e tristes dados (IBGE – Censo 2000) que o Brasil possui 159.824 deficientes visuais com cegueira em pelo menos um dos olhos; temos 1.173.655 crianças com alguma deficiência visual permanente; 78,4% da população não têm qualquer assistência à saúde visual.</w:t>
      </w: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0C4C98" w:rsidRPr="007A31C2" w:rsidRDefault="000C4C98" w:rsidP="000C4C98">
      <w:pPr>
        <w:autoSpaceDE w:val="0"/>
        <w:autoSpaceDN w:val="0"/>
        <w:adjustRightInd w:val="0"/>
        <w:ind w:firstLine="1496"/>
        <w:jc w:val="both"/>
        <w:rPr>
          <w:rFonts w:ascii="Times New Roman" w:hAnsi="Times New Roman"/>
          <w:sz w:val="24"/>
          <w:szCs w:val="24"/>
        </w:rPr>
      </w:pPr>
      <w:r w:rsidRPr="007A31C2">
        <w:rPr>
          <w:rFonts w:ascii="Times New Roman" w:hAnsi="Times New Roman"/>
          <w:sz w:val="24"/>
          <w:szCs w:val="24"/>
        </w:rPr>
        <w:t xml:space="preserve">A cada ano, 94.700 crianças brasileiras, na faixa etária de 0 aos 14 anos, ficam cegas de um ou ambos os olhos ou adquirem alguma deficiência permanente de enxergar. </w:t>
      </w:r>
    </w:p>
    <w:p w:rsidR="000C4C98" w:rsidRPr="007A31C2" w:rsidRDefault="000C4C98" w:rsidP="000C4C9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  <w:r w:rsidRPr="007A31C2">
        <w:rPr>
          <w:rFonts w:ascii="Times New Roman" w:hAnsi="Times New Roman"/>
          <w:sz w:val="24"/>
          <w:szCs w:val="24"/>
        </w:rPr>
        <w:t xml:space="preserve">Os dados epidemiológicos disponíveis para o Brasil mostram que 30% das crianças em idade escolar e 100% dos adultos com mais de 40 anos apresentam problemas de refração que interferem em seu desempenho diário e, </w:t>
      </w:r>
      <w:proofErr w:type="spellStart"/>
      <w:r w:rsidRPr="007A31C2">
        <w:rPr>
          <w:rFonts w:ascii="Times New Roman" w:hAnsi="Times New Roman"/>
          <w:sz w:val="24"/>
          <w:szCs w:val="24"/>
        </w:rPr>
        <w:t>conseqüentemente</w:t>
      </w:r>
      <w:proofErr w:type="spellEnd"/>
      <w:r w:rsidRPr="007A31C2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7A31C2">
        <w:rPr>
          <w:rFonts w:ascii="Times New Roman" w:hAnsi="Times New Roman"/>
          <w:sz w:val="24"/>
          <w:szCs w:val="24"/>
        </w:rPr>
        <w:t>auto-estima</w:t>
      </w:r>
      <w:proofErr w:type="spellEnd"/>
      <w:r w:rsidRPr="007A31C2">
        <w:rPr>
          <w:rFonts w:ascii="Times New Roman" w:hAnsi="Times New Roman"/>
          <w:sz w:val="24"/>
          <w:szCs w:val="24"/>
        </w:rPr>
        <w:t>, na limitação à inserção social, produtividade e qualidade de vida.</w:t>
      </w: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  <w:r w:rsidRPr="007A31C2">
        <w:rPr>
          <w:rFonts w:ascii="Times New Roman" w:hAnsi="Times New Roman"/>
          <w:sz w:val="24"/>
          <w:szCs w:val="24"/>
        </w:rPr>
        <w:t xml:space="preserve">Uma situação agravante na questão da saúde visual do país é o longo tempo para conseguir uma consulta pelo SUS, associado a uma distribuição desigual de profissionais capacitados, concentrados nos grandes centros e distante de regiões menos privilegiadas. </w:t>
      </w: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  <w:r w:rsidRPr="007A31C2">
        <w:rPr>
          <w:rFonts w:ascii="Times New Roman" w:hAnsi="Times New Roman"/>
          <w:sz w:val="24"/>
          <w:szCs w:val="24"/>
        </w:rPr>
        <w:t xml:space="preserve">Segundo dados da OMS, 80% das cegueiras são evitáveis e 90% dos casos ocorrem em países em desenvolvimento e subdesenvolvidos, sendo que o Brasil possui um dos piores índices de prevenção para acuidades visuais no mundo. </w:t>
      </w: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  <w:r w:rsidRPr="007A31C2">
        <w:rPr>
          <w:rFonts w:ascii="Times New Roman" w:hAnsi="Times New Roman"/>
          <w:sz w:val="24"/>
          <w:szCs w:val="24"/>
        </w:rPr>
        <w:t>Estudos epidemiológicos apontam que nos próximos 20 anos, duplicará o número de pessoas cegas no mundo. A partir desta constatação, a OMS e a IAPB (Agência Internacional para a Prevenção da Cegueira), lançaram uma iniciativa conjunta denominada Visão 20/20: O Direito à Visão.</w:t>
      </w: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  <w:r w:rsidRPr="007A31C2">
        <w:rPr>
          <w:rFonts w:ascii="Times New Roman" w:hAnsi="Times New Roman"/>
          <w:sz w:val="24"/>
          <w:szCs w:val="24"/>
        </w:rPr>
        <w:t xml:space="preserve">Os erros </w:t>
      </w:r>
      <w:proofErr w:type="spellStart"/>
      <w:r w:rsidRPr="007A31C2">
        <w:rPr>
          <w:rFonts w:ascii="Times New Roman" w:hAnsi="Times New Roman"/>
          <w:sz w:val="24"/>
          <w:szCs w:val="24"/>
        </w:rPr>
        <w:t>refracionais</w:t>
      </w:r>
      <w:proofErr w:type="spellEnd"/>
      <w:r w:rsidRPr="007A31C2">
        <w:rPr>
          <w:rFonts w:ascii="Times New Roman" w:hAnsi="Times New Roman"/>
          <w:sz w:val="24"/>
          <w:szCs w:val="24"/>
        </w:rPr>
        <w:t xml:space="preserve"> apresentam-se como causa importante de limitação nas idades </w:t>
      </w:r>
      <w:r w:rsidRPr="007A31C2">
        <w:rPr>
          <w:rFonts w:ascii="Times New Roman" w:hAnsi="Times New Roman"/>
          <w:sz w:val="24"/>
          <w:szCs w:val="24"/>
        </w:rPr>
        <w:lastRenderedPageBreak/>
        <w:t>pré-escolar e escolar, tendo em vista o processo ensino-aprendizagem e sua relação direta com a qualidade da visão.</w:t>
      </w: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  <w:r w:rsidRPr="007A31C2">
        <w:rPr>
          <w:rFonts w:ascii="Times New Roman" w:hAnsi="Times New Roman"/>
          <w:sz w:val="24"/>
          <w:szCs w:val="24"/>
        </w:rPr>
        <w:t>É de reconhecida importância a necessidade de detecção precoce desses problemas visuais, o que possibilita sua correção ou minimização visando o melhor rendimento da criança, bem assim dos adultos.</w:t>
      </w: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  <w:r w:rsidRPr="007A31C2">
        <w:rPr>
          <w:rFonts w:ascii="Times New Roman" w:hAnsi="Times New Roman"/>
          <w:sz w:val="24"/>
          <w:szCs w:val="24"/>
        </w:rPr>
        <w:t xml:space="preserve">Segundo dados do Ministério da Educação - MEC, 81% das crianças repetentes no país não apresentam perfeita acuidade visual. A quase totalidade das crianças em idade escolar nunca passou por exame visual. Estima-se que grande parte dessas crianças necessitem de óculos e as demais apresentem algum outro problema ocular não detectado, o que pode acarretar reflexos mais sérios. Por isso, é recomendável ações preventivas para se levantar possíveis problemas oculares e, desta maneira, reduzir o número de cegueiras </w:t>
      </w:r>
      <w:r w:rsidR="002A6F30" w:rsidRPr="007A31C2">
        <w:rPr>
          <w:rFonts w:ascii="Times New Roman" w:hAnsi="Times New Roman"/>
          <w:sz w:val="24"/>
          <w:szCs w:val="24"/>
        </w:rPr>
        <w:t>evitáveis, disfunções</w:t>
      </w:r>
      <w:r w:rsidRPr="007A31C2">
        <w:rPr>
          <w:rFonts w:ascii="Times New Roman" w:hAnsi="Times New Roman"/>
          <w:sz w:val="24"/>
          <w:szCs w:val="24"/>
        </w:rPr>
        <w:t xml:space="preserve"> visuais, repetências e evasão escolar.</w:t>
      </w: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  <w:r w:rsidRPr="007A31C2">
        <w:rPr>
          <w:rFonts w:ascii="Times New Roman" w:hAnsi="Times New Roman"/>
          <w:sz w:val="24"/>
          <w:szCs w:val="24"/>
        </w:rPr>
        <w:t>Enquanto isto, existe em nosso país, a exemplo de praticamente todos os demais no mundo, um significativo contingente de profissionais habilitados para a promoção do atendimento da saúde visual primária, estando capacitados a colaborar com a redução do notório e inaceitável déficit na capacidade de prestação destes serviços à população.</w:t>
      </w: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  <w:r w:rsidRPr="007A31C2">
        <w:rPr>
          <w:rFonts w:ascii="Times New Roman" w:hAnsi="Times New Roman"/>
          <w:sz w:val="24"/>
          <w:szCs w:val="24"/>
        </w:rPr>
        <w:t xml:space="preserve">Este profissional, obtém sua formação em Optometria, que é uma ciência especializada no estudo da visão, portanto, </w:t>
      </w:r>
      <w:r w:rsidR="002A6F30" w:rsidRPr="007A31C2">
        <w:rPr>
          <w:rFonts w:ascii="Times New Roman" w:hAnsi="Times New Roman"/>
          <w:sz w:val="24"/>
          <w:szCs w:val="24"/>
        </w:rPr>
        <w:t>é profissional</w:t>
      </w:r>
      <w:r w:rsidRPr="007A31C2">
        <w:rPr>
          <w:rFonts w:ascii="Times New Roman" w:hAnsi="Times New Roman"/>
          <w:sz w:val="24"/>
          <w:szCs w:val="24"/>
        </w:rPr>
        <w:t xml:space="preserve"> formado pelo Estado, da área da saúde, autônomo e independente, que atua na atenção primária da saúde visual. Em suas prerrogativas se encontram os cuidados com a visão, que inclui a avaliação do estado refrativo e motor (funcional), correção e a reabilitação das condições do sistema visual, assim como o reconhecimento e encaminhamento de patologias identificadas/suspeitas ao profissional competente (médico), proporcionando significativa potencialização do processo de cura, haja vista o início mais precoce do devido tratamento, sendo corolário lógico o grande impacto social e financeiro que isso representa para os cofres públicos e para o país de forma geral.</w:t>
      </w: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  <w:r w:rsidRPr="007A31C2">
        <w:rPr>
          <w:rFonts w:ascii="Times New Roman" w:hAnsi="Times New Roman"/>
          <w:sz w:val="24"/>
          <w:szCs w:val="24"/>
        </w:rPr>
        <w:t>A optometria como profissão livre e independente já existe no mundo há mais de 100 anos, tendo surgido como atividade reconhecida pela primeira vez nos Estados Unidos da América entre os anos de 1860-1870. É uma profissão bastante difundida e respeitada no mundo inteiro, sendo que está presente e ativa em mais de 130 países espalhados pelos cinco continentes.</w:t>
      </w: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  <w:r w:rsidRPr="007A31C2">
        <w:rPr>
          <w:rFonts w:ascii="Times New Roman" w:hAnsi="Times New Roman"/>
          <w:sz w:val="24"/>
          <w:szCs w:val="24"/>
        </w:rPr>
        <w:t>No Brasil, a Optometria, como curso superior, foi implantada no ano e 1997 com a missão de formar profissionais aptos a atuar na prevenção dos transtornos visuais e oculares com o compromisso social de priorizar a prestação de serviços de atenção visual primária às comunidades mais desassistidas. Se identifica pela busca do fornecimento de um atendimento qualificado interdisciplinar e multiprofissional, facilitando a execução de programas de promoção e prevenção em saúde pública, com seu foco voltado para o aspecto da visão, em benefício da população brasileira.</w:t>
      </w: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  <w:r w:rsidRPr="007A31C2">
        <w:rPr>
          <w:rFonts w:ascii="Times New Roman" w:hAnsi="Times New Roman"/>
          <w:sz w:val="24"/>
          <w:szCs w:val="24"/>
        </w:rPr>
        <w:t>Já são mais de quatro mil profissionais devidamente qualificados com formação por instituições de ensino aprovadas pelo Ministério da Educação e Conselhos Estaduais de Educação, e outro idêntico tanto nos bancos acadêmicos, em processo de conclusão de seus cursos, sendo importante força de trabalho com ampla capacidade e qualificação para prestar os atendimentos visados pela presente proposição.</w:t>
      </w:r>
    </w:p>
    <w:p w:rsidR="000C4C98" w:rsidRPr="007A31C2" w:rsidRDefault="000C4C98" w:rsidP="000C4C9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b/>
          <w:sz w:val="24"/>
          <w:szCs w:val="24"/>
        </w:rPr>
      </w:pPr>
      <w:r w:rsidRPr="007A31C2">
        <w:rPr>
          <w:rFonts w:ascii="Times New Roman" w:hAnsi="Times New Roman"/>
          <w:sz w:val="24"/>
          <w:szCs w:val="24"/>
        </w:rPr>
        <w:t xml:space="preserve">A atuação do </w:t>
      </w:r>
      <w:proofErr w:type="spellStart"/>
      <w:r w:rsidRPr="007A31C2">
        <w:rPr>
          <w:rFonts w:ascii="Times New Roman" w:hAnsi="Times New Roman"/>
          <w:sz w:val="24"/>
          <w:szCs w:val="24"/>
        </w:rPr>
        <w:t>Optometrista</w:t>
      </w:r>
      <w:proofErr w:type="spellEnd"/>
      <w:r w:rsidRPr="007A31C2">
        <w:rPr>
          <w:rFonts w:ascii="Times New Roman" w:hAnsi="Times New Roman"/>
          <w:sz w:val="24"/>
          <w:szCs w:val="24"/>
        </w:rPr>
        <w:t xml:space="preserve">, além de fomentada e aplicada com o apoio e promoção das mais altas entidades como Organização Mundial da Saúde – OMS, Organização </w:t>
      </w:r>
      <w:proofErr w:type="spellStart"/>
      <w:r w:rsidRPr="007A31C2">
        <w:rPr>
          <w:rFonts w:ascii="Times New Roman" w:hAnsi="Times New Roman"/>
          <w:sz w:val="24"/>
          <w:szCs w:val="24"/>
        </w:rPr>
        <w:t>Panamericana</w:t>
      </w:r>
      <w:proofErr w:type="spellEnd"/>
      <w:r w:rsidRPr="007A31C2">
        <w:rPr>
          <w:rFonts w:ascii="Times New Roman" w:hAnsi="Times New Roman"/>
          <w:sz w:val="24"/>
          <w:szCs w:val="24"/>
        </w:rPr>
        <w:t xml:space="preserve"> da Saúde – OPAS, Organização Internacional do Trabalho – OIT, Organização das Nações Unidas para a Educação, a Ciência</w:t>
      </w:r>
      <w:r w:rsidR="002A6F30">
        <w:rPr>
          <w:rFonts w:ascii="Times New Roman" w:hAnsi="Times New Roman"/>
          <w:sz w:val="24"/>
          <w:szCs w:val="24"/>
        </w:rPr>
        <w:t xml:space="preserve"> </w:t>
      </w:r>
      <w:r w:rsidRPr="007A31C2">
        <w:rPr>
          <w:rFonts w:ascii="Times New Roman" w:hAnsi="Times New Roman"/>
          <w:sz w:val="24"/>
          <w:szCs w:val="24"/>
        </w:rPr>
        <w:t xml:space="preserve">e a Cultura – UNESCO e inclusive do Conselho Internacional de Oftalmologia – ICO, </w:t>
      </w:r>
      <w:r w:rsidRPr="007A31C2">
        <w:rPr>
          <w:rFonts w:ascii="Times New Roman" w:hAnsi="Times New Roman"/>
          <w:b/>
          <w:sz w:val="24"/>
          <w:szCs w:val="24"/>
        </w:rPr>
        <w:t xml:space="preserve">foi também chancelada pela Lei Federal nº 12.842/2013, que ao regulamentar o exercício da medicina, excluiu do rol de atos privativos do profissional médico a realização de diagnóstico </w:t>
      </w:r>
      <w:proofErr w:type="spellStart"/>
      <w:r w:rsidRPr="007A31C2">
        <w:rPr>
          <w:rFonts w:ascii="Times New Roman" w:hAnsi="Times New Roman"/>
          <w:b/>
          <w:sz w:val="24"/>
          <w:szCs w:val="24"/>
        </w:rPr>
        <w:t>nosológico</w:t>
      </w:r>
      <w:proofErr w:type="spellEnd"/>
      <w:r w:rsidRPr="007A31C2">
        <w:rPr>
          <w:rFonts w:ascii="Times New Roman" w:hAnsi="Times New Roman"/>
          <w:b/>
          <w:sz w:val="24"/>
          <w:szCs w:val="24"/>
        </w:rPr>
        <w:t xml:space="preserve"> e a prescrição de órteses e próteses oculares não são privativas de médico. </w:t>
      </w:r>
    </w:p>
    <w:p w:rsidR="0030077E" w:rsidRPr="007A31C2" w:rsidRDefault="0030077E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  <w:r w:rsidRPr="007A31C2">
        <w:rPr>
          <w:rFonts w:ascii="Times New Roman" w:hAnsi="Times New Roman"/>
          <w:sz w:val="24"/>
          <w:szCs w:val="24"/>
        </w:rPr>
        <w:t xml:space="preserve">Um simples exame primário de avaliação de acuidade visual (AV), também realizado por este novo, expressivo e qualificado contingente de profissionais </w:t>
      </w:r>
      <w:proofErr w:type="spellStart"/>
      <w:r w:rsidRPr="007A31C2">
        <w:rPr>
          <w:rFonts w:ascii="Times New Roman" w:hAnsi="Times New Roman"/>
          <w:sz w:val="24"/>
          <w:szCs w:val="24"/>
        </w:rPr>
        <w:t>Optometristas</w:t>
      </w:r>
      <w:proofErr w:type="spellEnd"/>
      <w:r w:rsidRPr="007A31C2">
        <w:rPr>
          <w:rFonts w:ascii="Times New Roman" w:hAnsi="Times New Roman"/>
          <w:sz w:val="24"/>
          <w:szCs w:val="24"/>
        </w:rPr>
        <w:t xml:space="preserve"> (como acontece em todo o mundo civilizado), por certo representa uma alavanca para a melhora da qualidade e eficiência dos cuidados públicos com a saúde visual.</w:t>
      </w: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0C4C98" w:rsidRPr="007A31C2" w:rsidRDefault="000C4C98" w:rsidP="000C4C98">
      <w:pPr>
        <w:widowControl w:val="0"/>
        <w:autoSpaceDE w:val="0"/>
        <w:autoSpaceDN w:val="0"/>
        <w:adjustRightInd w:val="0"/>
        <w:ind w:firstLine="1440"/>
        <w:jc w:val="both"/>
        <w:rPr>
          <w:rFonts w:ascii="Times New Roman" w:hAnsi="Times New Roman"/>
          <w:sz w:val="24"/>
          <w:szCs w:val="24"/>
        </w:rPr>
      </w:pPr>
      <w:r w:rsidRPr="007A31C2">
        <w:rPr>
          <w:rFonts w:ascii="Times New Roman" w:hAnsi="Times New Roman"/>
          <w:sz w:val="24"/>
          <w:szCs w:val="24"/>
        </w:rPr>
        <w:t xml:space="preserve">Assim, nosso município deve fomentar a inserção desta atividade em seus programas e políticas voltadas à saúde, fazendo com que, a exemplo do restante do mundo, seja </w:t>
      </w:r>
      <w:r w:rsidR="008F3367">
        <w:rPr>
          <w:rFonts w:ascii="Times New Roman" w:hAnsi="Times New Roman"/>
          <w:sz w:val="24"/>
          <w:szCs w:val="24"/>
        </w:rPr>
        <w:t xml:space="preserve">       </w:t>
      </w:r>
      <w:r w:rsidRPr="007A31C2">
        <w:rPr>
          <w:rFonts w:ascii="Times New Roman" w:hAnsi="Times New Roman"/>
          <w:sz w:val="24"/>
          <w:szCs w:val="24"/>
        </w:rPr>
        <w:t>realização de diagnósticos precoces de catarata, glaucoma e outros males que acometem o sistema da visão, causando grande impacto social e financeiro, sobre maneira gravosa ao país.</w:t>
      </w:r>
    </w:p>
    <w:p w:rsidR="000C4C98" w:rsidRPr="007A31C2" w:rsidRDefault="000C4C98" w:rsidP="000C4C9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C4C98" w:rsidRPr="007A31C2" w:rsidRDefault="000C4C98" w:rsidP="002A6F30">
      <w:pPr>
        <w:tabs>
          <w:tab w:val="left" w:pos="2835"/>
        </w:tabs>
        <w:autoSpaceDE w:val="0"/>
        <w:autoSpaceDN w:val="0"/>
        <w:adjustRightInd w:val="0"/>
        <w:ind w:firstLine="1418"/>
        <w:jc w:val="both"/>
        <w:rPr>
          <w:rFonts w:ascii="Times New Roman" w:hAnsi="Times New Roman"/>
          <w:sz w:val="24"/>
          <w:szCs w:val="24"/>
        </w:rPr>
      </w:pPr>
      <w:r w:rsidRPr="007A31C2">
        <w:rPr>
          <w:rFonts w:ascii="Times New Roman" w:hAnsi="Times New Roman"/>
          <w:sz w:val="24"/>
          <w:szCs w:val="24"/>
        </w:rPr>
        <w:t>Neste sentido, nos termos do artigo 21 combinado com os artigos 28, inciso I e 29 da lei nº 6.448/1977 recepcionada pela Constituição Federal Brasileira, conto com o apoio dos nobres pares para o encaminhamento da presente propositura:</w:t>
      </w:r>
    </w:p>
    <w:p w:rsidR="00B75571" w:rsidRPr="007A31C2" w:rsidRDefault="00B75571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68FB" w:rsidRPr="007A31C2" w:rsidRDefault="005468FB" w:rsidP="002A6F30">
      <w:pPr>
        <w:jc w:val="both"/>
        <w:rPr>
          <w:rFonts w:ascii="Times New Roman" w:hAnsi="Times New Roman"/>
          <w:sz w:val="24"/>
          <w:szCs w:val="24"/>
        </w:rPr>
      </w:pPr>
    </w:p>
    <w:p w:rsidR="002A6F30" w:rsidRPr="007A31C2" w:rsidRDefault="002A6F30" w:rsidP="002A6F30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7A31C2">
        <w:rPr>
          <w:rFonts w:ascii="Times New Roman" w:hAnsi="Times New Roman"/>
          <w:sz w:val="24"/>
          <w:szCs w:val="24"/>
        </w:rPr>
        <w:t>Sala das sessões</w:t>
      </w:r>
      <w:r>
        <w:rPr>
          <w:rFonts w:ascii="Times New Roman" w:hAnsi="Times New Roman"/>
          <w:sz w:val="24"/>
          <w:szCs w:val="24"/>
        </w:rPr>
        <w:t>, 28</w:t>
      </w:r>
      <w:r w:rsidRPr="007A31C2">
        <w:rPr>
          <w:rFonts w:ascii="Times New Roman" w:hAnsi="Times New Roman"/>
          <w:sz w:val="24"/>
          <w:szCs w:val="24"/>
        </w:rPr>
        <w:t xml:space="preserve">    de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Outubro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A31C2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2019</w:t>
      </w:r>
      <w:r w:rsidRPr="007A31C2">
        <w:rPr>
          <w:rFonts w:ascii="Times New Roman" w:hAnsi="Times New Roman"/>
          <w:sz w:val="24"/>
          <w:szCs w:val="24"/>
        </w:rPr>
        <w:t>.</w:t>
      </w:r>
    </w:p>
    <w:p w:rsidR="002A6F30" w:rsidRPr="007A31C2" w:rsidRDefault="002A6F30" w:rsidP="002A6F3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6F30" w:rsidRDefault="002A6F30" w:rsidP="002A6F30">
      <w:pPr>
        <w:jc w:val="both"/>
        <w:rPr>
          <w:rFonts w:ascii="Times New Roman" w:hAnsi="Times New Roman"/>
          <w:sz w:val="24"/>
          <w:szCs w:val="24"/>
        </w:rPr>
      </w:pPr>
    </w:p>
    <w:p w:rsidR="00AC36B0" w:rsidRPr="007A31C2" w:rsidRDefault="00AC36B0" w:rsidP="002A6F30">
      <w:pPr>
        <w:jc w:val="both"/>
        <w:rPr>
          <w:rFonts w:ascii="Times New Roman" w:hAnsi="Times New Roman"/>
          <w:sz w:val="24"/>
          <w:szCs w:val="24"/>
        </w:rPr>
      </w:pPr>
    </w:p>
    <w:p w:rsidR="002A6F30" w:rsidRDefault="002A6F30" w:rsidP="002A6F30">
      <w:pPr>
        <w:pStyle w:val="Textbody"/>
        <w:spacing w:after="0" w:line="360" w:lineRule="auto"/>
        <w:ind w:hanging="576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</w:rPr>
        <w:t>JUNIOR CECON</w:t>
      </w:r>
    </w:p>
    <w:p w:rsidR="00605616" w:rsidRDefault="002A6F30" w:rsidP="00F252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Vereador </w:t>
      </w:r>
      <w:r w:rsidR="00F25227"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</w:rPr>
        <w:t xml:space="preserve"> DEM</w:t>
      </w:r>
    </w:p>
    <w:p w:rsidR="00F25227" w:rsidRDefault="00F25227" w:rsidP="00F252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AC36B0" w:rsidRDefault="00AC36B0" w:rsidP="00F252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F25227" w:rsidRDefault="00F25227" w:rsidP="00F252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F25227" w:rsidRPr="00F25227" w:rsidRDefault="00F25227" w:rsidP="00F252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5227">
        <w:rPr>
          <w:rFonts w:ascii="Times New Roman" w:hAnsi="Times New Roman"/>
          <w:b/>
          <w:color w:val="000000"/>
          <w:sz w:val="24"/>
          <w:szCs w:val="24"/>
        </w:rPr>
        <w:t>DEBORAH CASSIA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DE</w:t>
      </w:r>
      <w:r w:rsidRPr="00F25227">
        <w:rPr>
          <w:rFonts w:ascii="Times New Roman" w:hAnsi="Times New Roman"/>
          <w:b/>
          <w:color w:val="000000"/>
          <w:sz w:val="24"/>
          <w:szCs w:val="24"/>
        </w:rPr>
        <w:t xml:space="preserve"> OLIVEIRA</w:t>
      </w:r>
    </w:p>
    <w:p w:rsidR="00F25227" w:rsidRPr="007A31C2" w:rsidRDefault="00F25227" w:rsidP="00F252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</w:rPr>
        <w:t>Vereadora  Cidadania</w:t>
      </w:r>
      <w:proofErr w:type="gramEnd"/>
    </w:p>
    <w:sectPr w:rsidR="00F25227" w:rsidRPr="007A31C2" w:rsidSect="007A31C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481" w:rsidRDefault="00AC5481">
      <w:pPr>
        <w:rPr>
          <w:rFonts w:cs="Arial (W1)"/>
        </w:rPr>
      </w:pPr>
      <w:r>
        <w:rPr>
          <w:rFonts w:cs="Arial (W1)"/>
        </w:rPr>
        <w:separator/>
      </w:r>
    </w:p>
  </w:endnote>
  <w:endnote w:type="continuationSeparator" w:id="0">
    <w:p w:rsidR="00AC5481" w:rsidRDefault="00AC5481">
      <w:pPr>
        <w:rPr>
          <w:rFonts w:cs="Arial (W1)"/>
        </w:rPr>
      </w:pPr>
      <w:r>
        <w:rPr>
          <w:rFonts w:cs="Arial (W1)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A7D" w:rsidRDefault="00937A7D" w:rsidP="00937A7D">
    <w:pPr>
      <w:pStyle w:val="Rodap"/>
      <w:tabs>
        <w:tab w:val="clear" w:pos="4419"/>
        <w:tab w:val="clear" w:pos="8838"/>
        <w:tab w:val="left" w:pos="70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481" w:rsidRDefault="00AC5481">
      <w:pPr>
        <w:rPr>
          <w:rFonts w:cs="Arial (W1)"/>
        </w:rPr>
      </w:pPr>
      <w:r>
        <w:rPr>
          <w:rFonts w:cs="Arial (W1)"/>
        </w:rPr>
        <w:separator/>
      </w:r>
    </w:p>
  </w:footnote>
  <w:footnote w:type="continuationSeparator" w:id="0">
    <w:p w:rsidR="00AC5481" w:rsidRDefault="00AC5481">
      <w:pPr>
        <w:rPr>
          <w:rFonts w:cs="Arial (W1)"/>
        </w:rPr>
      </w:pPr>
      <w:r>
        <w:rPr>
          <w:rFonts w:cs="Arial (W1)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C54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C5481"/>
  <w:p w:rsidR="00096FAD" w:rsidRDefault="00AC548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C54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7121A"/>
    <w:multiLevelType w:val="hybridMultilevel"/>
    <w:tmpl w:val="5F0E37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E7367B6"/>
    <w:multiLevelType w:val="hybridMultilevel"/>
    <w:tmpl w:val="90DE2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A2CB5"/>
    <w:multiLevelType w:val="multilevel"/>
    <w:tmpl w:val="445CED9C"/>
    <w:lvl w:ilvl="0">
      <w:start w:val="1"/>
      <w:numFmt w:val="decimal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F55"/>
    <w:rsid w:val="00005556"/>
    <w:rsid w:val="000130DA"/>
    <w:rsid w:val="0001468F"/>
    <w:rsid w:val="00040EEB"/>
    <w:rsid w:val="00064088"/>
    <w:rsid w:val="0008538A"/>
    <w:rsid w:val="0008577B"/>
    <w:rsid w:val="00095A69"/>
    <w:rsid w:val="00096FAD"/>
    <w:rsid w:val="000A107D"/>
    <w:rsid w:val="000C1579"/>
    <w:rsid w:val="000C4C98"/>
    <w:rsid w:val="000F2F35"/>
    <w:rsid w:val="001171ED"/>
    <w:rsid w:val="0012059F"/>
    <w:rsid w:val="00155BAE"/>
    <w:rsid w:val="00156B0D"/>
    <w:rsid w:val="00162E30"/>
    <w:rsid w:val="0016743C"/>
    <w:rsid w:val="0016751E"/>
    <w:rsid w:val="00191030"/>
    <w:rsid w:val="001C34BF"/>
    <w:rsid w:val="001F121B"/>
    <w:rsid w:val="001F6ABB"/>
    <w:rsid w:val="00203ED9"/>
    <w:rsid w:val="00233373"/>
    <w:rsid w:val="00254F4C"/>
    <w:rsid w:val="00260A08"/>
    <w:rsid w:val="00270C8B"/>
    <w:rsid w:val="002A3C03"/>
    <w:rsid w:val="002A6F30"/>
    <w:rsid w:val="0030077E"/>
    <w:rsid w:val="00330E5D"/>
    <w:rsid w:val="00334931"/>
    <w:rsid w:val="00343BFD"/>
    <w:rsid w:val="003446D2"/>
    <w:rsid w:val="003545EA"/>
    <w:rsid w:val="00385E6E"/>
    <w:rsid w:val="003947F9"/>
    <w:rsid w:val="00395418"/>
    <w:rsid w:val="003F2E91"/>
    <w:rsid w:val="00432826"/>
    <w:rsid w:val="0046125B"/>
    <w:rsid w:val="00470D93"/>
    <w:rsid w:val="00474620"/>
    <w:rsid w:val="004950D1"/>
    <w:rsid w:val="004D12C4"/>
    <w:rsid w:val="004E5758"/>
    <w:rsid w:val="004E7C0C"/>
    <w:rsid w:val="005054FF"/>
    <w:rsid w:val="00514878"/>
    <w:rsid w:val="00521534"/>
    <w:rsid w:val="00522173"/>
    <w:rsid w:val="00530C7F"/>
    <w:rsid w:val="00540FC3"/>
    <w:rsid w:val="005468FB"/>
    <w:rsid w:val="005646C9"/>
    <w:rsid w:val="0056754A"/>
    <w:rsid w:val="0057210F"/>
    <w:rsid w:val="005738E0"/>
    <w:rsid w:val="00575922"/>
    <w:rsid w:val="00584A38"/>
    <w:rsid w:val="005A0855"/>
    <w:rsid w:val="005C3DFF"/>
    <w:rsid w:val="005C5942"/>
    <w:rsid w:val="005D648B"/>
    <w:rsid w:val="005D655B"/>
    <w:rsid w:val="005E01A0"/>
    <w:rsid w:val="005F717C"/>
    <w:rsid w:val="00605616"/>
    <w:rsid w:val="00611AD3"/>
    <w:rsid w:val="00621620"/>
    <w:rsid w:val="0062239A"/>
    <w:rsid w:val="00635F86"/>
    <w:rsid w:val="00647265"/>
    <w:rsid w:val="0064788F"/>
    <w:rsid w:val="006910AE"/>
    <w:rsid w:val="006A2B17"/>
    <w:rsid w:val="006A7411"/>
    <w:rsid w:val="006D0278"/>
    <w:rsid w:val="00750F02"/>
    <w:rsid w:val="0076285A"/>
    <w:rsid w:val="00770ADC"/>
    <w:rsid w:val="007836F0"/>
    <w:rsid w:val="00783A2A"/>
    <w:rsid w:val="00790ABE"/>
    <w:rsid w:val="007A31C2"/>
    <w:rsid w:val="00816E59"/>
    <w:rsid w:val="00821419"/>
    <w:rsid w:val="008632F2"/>
    <w:rsid w:val="00872E37"/>
    <w:rsid w:val="0088384D"/>
    <w:rsid w:val="008945A0"/>
    <w:rsid w:val="008A53B5"/>
    <w:rsid w:val="008C074E"/>
    <w:rsid w:val="008D1F2A"/>
    <w:rsid w:val="008F2A44"/>
    <w:rsid w:val="008F3367"/>
    <w:rsid w:val="008F6D85"/>
    <w:rsid w:val="00912337"/>
    <w:rsid w:val="009155C9"/>
    <w:rsid w:val="00937A7D"/>
    <w:rsid w:val="00950D33"/>
    <w:rsid w:val="009537C1"/>
    <w:rsid w:val="00975D2E"/>
    <w:rsid w:val="0098659B"/>
    <w:rsid w:val="00995191"/>
    <w:rsid w:val="009C6D90"/>
    <w:rsid w:val="009D21A0"/>
    <w:rsid w:val="009E0DA9"/>
    <w:rsid w:val="009F3439"/>
    <w:rsid w:val="00A1372A"/>
    <w:rsid w:val="00A24113"/>
    <w:rsid w:val="00A3448B"/>
    <w:rsid w:val="00A4485F"/>
    <w:rsid w:val="00A50A92"/>
    <w:rsid w:val="00A61A4F"/>
    <w:rsid w:val="00AC36B0"/>
    <w:rsid w:val="00AC5481"/>
    <w:rsid w:val="00B03206"/>
    <w:rsid w:val="00B25B3A"/>
    <w:rsid w:val="00B337E0"/>
    <w:rsid w:val="00B4108C"/>
    <w:rsid w:val="00B75571"/>
    <w:rsid w:val="00B76A9B"/>
    <w:rsid w:val="00B77B50"/>
    <w:rsid w:val="00B870E5"/>
    <w:rsid w:val="00BA4A1E"/>
    <w:rsid w:val="00BD2654"/>
    <w:rsid w:val="00BE25D5"/>
    <w:rsid w:val="00C129A5"/>
    <w:rsid w:val="00C34F55"/>
    <w:rsid w:val="00C41679"/>
    <w:rsid w:val="00C538CD"/>
    <w:rsid w:val="00C5391E"/>
    <w:rsid w:val="00C56723"/>
    <w:rsid w:val="00CF09D5"/>
    <w:rsid w:val="00D217F8"/>
    <w:rsid w:val="00D868E2"/>
    <w:rsid w:val="00DA270E"/>
    <w:rsid w:val="00DA7720"/>
    <w:rsid w:val="00DB21AB"/>
    <w:rsid w:val="00DF1008"/>
    <w:rsid w:val="00E14D38"/>
    <w:rsid w:val="00E404B8"/>
    <w:rsid w:val="00E51BBA"/>
    <w:rsid w:val="00E62358"/>
    <w:rsid w:val="00EA76D2"/>
    <w:rsid w:val="00EC2D68"/>
    <w:rsid w:val="00ED57DC"/>
    <w:rsid w:val="00F12F0F"/>
    <w:rsid w:val="00F25227"/>
    <w:rsid w:val="00F36EF7"/>
    <w:rsid w:val="00F436F7"/>
    <w:rsid w:val="00F4723B"/>
    <w:rsid w:val="00F504F9"/>
    <w:rsid w:val="00F5086F"/>
    <w:rsid w:val="00F61948"/>
    <w:rsid w:val="00F66B2F"/>
    <w:rsid w:val="00F70459"/>
    <w:rsid w:val="00FB529D"/>
    <w:rsid w:val="00FD03D4"/>
    <w:rsid w:val="00FD0D50"/>
    <w:rsid w:val="00FD425B"/>
    <w:rsid w:val="00FE3187"/>
    <w:rsid w:val="00FE4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CC149D-AB4C-4590-A8F7-D7C14D55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F30"/>
    <w:rPr>
      <w:rFonts w:ascii="Arial (W1)" w:hAnsi="Arial (W1)"/>
      <w:lang w:eastAsia="pt-BR"/>
    </w:rPr>
  </w:style>
  <w:style w:type="paragraph" w:styleId="Ttulo1">
    <w:name w:val="heading 1"/>
    <w:basedOn w:val="Normal"/>
    <w:next w:val="Normal"/>
    <w:qFormat/>
    <w:rsid w:val="00ED57DC"/>
    <w:pPr>
      <w:keepNext/>
      <w:numPr>
        <w:numId w:val="1"/>
      </w:numPr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ED57D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D57D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D57D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D57D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D57D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ED57D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ED57D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ED57D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ED57D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D57D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ED57DC"/>
    <w:pPr>
      <w:ind w:left="424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10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F1008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01468F"/>
    <w:rPr>
      <w:rFonts w:ascii="Arial (W1)" w:hAnsi="Arial (W1)"/>
    </w:rPr>
  </w:style>
  <w:style w:type="paragraph" w:customStyle="1" w:styleId="Default">
    <w:name w:val="Default"/>
    <w:rsid w:val="00E404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538C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7411"/>
  </w:style>
  <w:style w:type="character" w:customStyle="1" w:styleId="TextodenotaderodapChar">
    <w:name w:val="Texto de nota de rodapé Char"/>
    <w:link w:val="Textodenotaderodap"/>
    <w:uiPriority w:val="99"/>
    <w:semiHidden/>
    <w:rsid w:val="006A7411"/>
    <w:rPr>
      <w:rFonts w:ascii="Arial (W1)" w:hAnsi="Arial (W1)"/>
    </w:rPr>
  </w:style>
  <w:style w:type="character" w:styleId="Refdenotaderodap">
    <w:name w:val="footnote reference"/>
    <w:uiPriority w:val="99"/>
    <w:semiHidden/>
    <w:unhideWhenUsed/>
    <w:rsid w:val="006A7411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4746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4620"/>
  </w:style>
  <w:style w:type="character" w:customStyle="1" w:styleId="TextodecomentrioChar">
    <w:name w:val="Texto de comentário Char"/>
    <w:link w:val="Textodecomentrio"/>
    <w:uiPriority w:val="99"/>
    <w:semiHidden/>
    <w:rsid w:val="00474620"/>
    <w:rPr>
      <w:rFonts w:ascii="Arial (W1)" w:hAnsi="Arial (W1)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462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4620"/>
    <w:rPr>
      <w:rFonts w:ascii="Arial (W1)" w:hAnsi="Arial (W1)"/>
      <w:b/>
      <w:bCs/>
    </w:rPr>
  </w:style>
  <w:style w:type="paragraph" w:customStyle="1" w:styleId="Textbody">
    <w:name w:val="Text body"/>
    <w:basedOn w:val="Normal"/>
    <w:rsid w:val="000130DA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1D5A3-DE3A-44AF-8FC7-5AE8630E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1413</Words>
  <Characters>7635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Proposituras_Projeto de lei.doc</vt:lpstr>
    </vt:vector>
  </TitlesOfParts>
  <Company>ALESP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Proposituras_Projeto de lei.doc</dc:title>
  <dc:creator>DDO</dc:creator>
  <cp:lastModifiedBy>Gabriel C. Porto Silveira</cp:lastModifiedBy>
  <cp:revision>29</cp:revision>
  <cp:lastPrinted>2019-10-28T20:18:00Z</cp:lastPrinted>
  <dcterms:created xsi:type="dcterms:W3CDTF">2018-06-06T15:01:00Z</dcterms:created>
  <dcterms:modified xsi:type="dcterms:W3CDTF">2020-03-05T18:12:00Z</dcterms:modified>
</cp:coreProperties>
</file>