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D1356" w14:textId="77777777" w:rsidR="0038026D" w:rsidRPr="00C702F3" w:rsidRDefault="002142B4" w:rsidP="00743A4A">
      <w:pPr>
        <w:widowControl w:val="0"/>
        <w:tabs>
          <w:tab w:val="left" w:pos="0"/>
        </w:tabs>
        <w:spacing w:line="240" w:lineRule="auto"/>
        <w:jc w:val="center"/>
        <w:rPr>
          <w:rFonts w:eastAsia="Times New Roman"/>
          <w:b/>
          <w:u w:val="single"/>
        </w:rPr>
      </w:pPr>
      <w:bookmarkStart w:id="0" w:name="_gjdgxs" w:colFirst="0" w:colLast="0"/>
      <w:bookmarkEnd w:id="0"/>
      <w:r w:rsidRPr="00C702F3">
        <w:rPr>
          <w:rFonts w:eastAsia="Times New Roman"/>
          <w:b/>
          <w:u w:val="single"/>
        </w:rPr>
        <w:t>PALÁCIO 1º DE NOVEMBRO</w:t>
      </w:r>
    </w:p>
    <w:p w14:paraId="788BB011" w14:textId="77777777" w:rsidR="0038026D" w:rsidRDefault="0038026D">
      <w:pPr>
        <w:widowControl w:val="0"/>
        <w:tabs>
          <w:tab w:val="left" w:pos="0"/>
        </w:tabs>
        <w:spacing w:line="240" w:lineRule="auto"/>
        <w:jc w:val="center"/>
        <w:rPr>
          <w:rFonts w:eastAsia="Times New Roman"/>
          <w:b/>
          <w:u w:val="single"/>
        </w:rPr>
      </w:pPr>
    </w:p>
    <w:p w14:paraId="21EE769C" w14:textId="77777777" w:rsidR="00C702F3" w:rsidRPr="00C702F3" w:rsidRDefault="00C702F3">
      <w:pPr>
        <w:widowControl w:val="0"/>
        <w:tabs>
          <w:tab w:val="left" w:pos="0"/>
        </w:tabs>
        <w:spacing w:line="240" w:lineRule="auto"/>
        <w:jc w:val="center"/>
        <w:rPr>
          <w:rFonts w:eastAsia="Times New Roman"/>
          <w:b/>
          <w:u w:val="single"/>
        </w:rPr>
      </w:pPr>
    </w:p>
    <w:p w14:paraId="54491104" w14:textId="625A6FFC" w:rsidR="0038026D" w:rsidRPr="00C702F3" w:rsidRDefault="002142B4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  <w:b/>
        </w:rPr>
      </w:pPr>
      <w:r w:rsidRPr="00C702F3">
        <w:rPr>
          <w:rFonts w:eastAsia="Times New Roman"/>
        </w:rPr>
        <w:t xml:space="preserve">EMENDA ADITIVA Nº </w:t>
      </w:r>
      <w:r w:rsidR="00871C6A">
        <w:rPr>
          <w:rFonts w:eastAsia="Times New Roman"/>
        </w:rPr>
        <w:t>01</w:t>
      </w:r>
      <w:bookmarkStart w:id="1" w:name="_GoBack"/>
      <w:bookmarkEnd w:id="1"/>
      <w:r w:rsidRPr="00C702F3">
        <w:rPr>
          <w:rFonts w:eastAsia="Times New Roman"/>
        </w:rPr>
        <w:t xml:space="preserve"> AO PROJETO DE LEI Nº </w:t>
      </w:r>
      <w:r>
        <w:rPr>
          <w:rFonts w:eastAsia="Times New Roman"/>
        </w:rPr>
        <w:t>67</w:t>
      </w:r>
      <w:r w:rsidRPr="00C702F3">
        <w:rPr>
          <w:rFonts w:eastAsia="Times New Roman"/>
        </w:rPr>
        <w:t>/201</w:t>
      </w:r>
      <w:r>
        <w:rPr>
          <w:rFonts w:eastAsia="Times New Roman"/>
        </w:rPr>
        <w:t>9</w:t>
      </w:r>
      <w:r w:rsidRPr="00C702F3">
        <w:rPr>
          <w:rFonts w:eastAsia="Times New Roman"/>
        </w:rPr>
        <w:t>, que “</w:t>
      </w:r>
      <w:r w:rsidRPr="00C702F3">
        <w:rPr>
          <w:rFonts w:eastAsia="Times New Roman"/>
          <w:b/>
        </w:rPr>
        <w:t>Estima a Receita e Fixa a Despesa do Município de Itatiba para o Exercício de 20</w:t>
      </w:r>
      <w:r>
        <w:rPr>
          <w:rFonts w:eastAsia="Times New Roman"/>
          <w:b/>
        </w:rPr>
        <w:t>20</w:t>
      </w:r>
      <w:r w:rsidRPr="00C702F3">
        <w:rPr>
          <w:rFonts w:eastAsia="Times New Roman"/>
          <w:b/>
          <w:i/>
        </w:rPr>
        <w:t>.</w:t>
      </w:r>
      <w:r w:rsidRPr="00C702F3">
        <w:rPr>
          <w:rFonts w:eastAsia="Times New Roman"/>
        </w:rPr>
        <w:t>”</w:t>
      </w:r>
    </w:p>
    <w:p w14:paraId="121EB833" w14:textId="77777777" w:rsidR="0038026D" w:rsidRPr="00C702F3" w:rsidRDefault="0038026D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</w:rPr>
      </w:pPr>
    </w:p>
    <w:p w14:paraId="3F8D25AA" w14:textId="77777777" w:rsidR="0038026D" w:rsidRDefault="0038026D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</w:rPr>
      </w:pPr>
    </w:p>
    <w:p w14:paraId="24EAB9E2" w14:textId="77777777" w:rsidR="00743A4A" w:rsidRDefault="00743A4A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</w:rPr>
      </w:pPr>
    </w:p>
    <w:p w14:paraId="5BE9E5BF" w14:textId="77777777" w:rsidR="00743A4A" w:rsidRDefault="00743A4A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</w:rPr>
      </w:pPr>
    </w:p>
    <w:p w14:paraId="371FB7A4" w14:textId="77777777" w:rsidR="00743A4A" w:rsidRPr="00C702F3" w:rsidRDefault="00743A4A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</w:rPr>
      </w:pPr>
    </w:p>
    <w:p w14:paraId="56D4CD97" w14:textId="77777777" w:rsidR="0038026D" w:rsidRPr="00C702F3" w:rsidRDefault="002142B4">
      <w:pPr>
        <w:widowControl w:val="0"/>
        <w:tabs>
          <w:tab w:val="left" w:pos="0"/>
        </w:tabs>
        <w:spacing w:line="360" w:lineRule="auto"/>
        <w:jc w:val="center"/>
        <w:rPr>
          <w:rFonts w:eastAsia="Times New Roman"/>
        </w:rPr>
      </w:pPr>
      <w:r w:rsidRPr="00C702F3">
        <w:rPr>
          <w:rFonts w:eastAsia="Times New Roman"/>
        </w:rPr>
        <w:t>A CÂMARA MUNICIPAL DE ITATIBA APROVA:</w:t>
      </w:r>
    </w:p>
    <w:p w14:paraId="3CE010D8" w14:textId="77777777" w:rsidR="0038026D" w:rsidRPr="00C702F3" w:rsidRDefault="0038026D">
      <w:pPr>
        <w:widowControl w:val="0"/>
        <w:tabs>
          <w:tab w:val="left" w:pos="0"/>
        </w:tabs>
        <w:spacing w:line="360" w:lineRule="auto"/>
        <w:jc w:val="both"/>
        <w:rPr>
          <w:rFonts w:eastAsia="Times New Roman"/>
          <w:highlight w:val="magenta"/>
        </w:rPr>
      </w:pPr>
    </w:p>
    <w:p w14:paraId="7AF2F306" w14:textId="77777777" w:rsidR="0038026D" w:rsidRPr="00C702F3" w:rsidRDefault="002142B4">
      <w:pPr>
        <w:widowControl w:val="0"/>
        <w:tabs>
          <w:tab w:val="left" w:pos="714"/>
        </w:tabs>
        <w:spacing w:line="240" w:lineRule="auto"/>
        <w:ind w:firstLine="714"/>
        <w:jc w:val="both"/>
        <w:rPr>
          <w:rFonts w:eastAsia="Times New Roman"/>
        </w:rPr>
      </w:pPr>
      <w:r w:rsidRPr="00C702F3">
        <w:rPr>
          <w:rFonts w:eastAsia="Times New Roman"/>
        </w:rPr>
        <w:t xml:space="preserve">O </w:t>
      </w:r>
      <w:r w:rsidRPr="00C702F3">
        <w:rPr>
          <w:rFonts w:eastAsia="Times New Roman"/>
          <w:b/>
        </w:rPr>
        <w:t xml:space="preserve">artigo 11º do Projeto de Lei nº </w:t>
      </w:r>
      <w:r w:rsidR="00FF6FD8">
        <w:rPr>
          <w:rFonts w:eastAsia="Times New Roman"/>
          <w:b/>
        </w:rPr>
        <w:t>67</w:t>
      </w:r>
      <w:r w:rsidRPr="00C702F3">
        <w:rPr>
          <w:rFonts w:eastAsia="Times New Roman"/>
          <w:b/>
        </w:rPr>
        <w:t>/201</w:t>
      </w:r>
      <w:r w:rsidR="00FF6FD8">
        <w:rPr>
          <w:rFonts w:eastAsia="Times New Roman"/>
          <w:b/>
        </w:rPr>
        <w:t>9</w:t>
      </w:r>
      <w:r w:rsidRPr="00C702F3">
        <w:rPr>
          <w:rFonts w:eastAsia="Times New Roman"/>
          <w:b/>
        </w:rPr>
        <w:t>,</w:t>
      </w:r>
      <w:r w:rsidRPr="00C702F3">
        <w:rPr>
          <w:rFonts w:eastAsia="Times New Roman"/>
        </w:rPr>
        <w:t xml:space="preserve"> passa a contar com a redação que segue:</w:t>
      </w:r>
    </w:p>
    <w:p w14:paraId="55623519" w14:textId="77777777" w:rsidR="0038026D" w:rsidRPr="00C702F3" w:rsidRDefault="0038026D">
      <w:pPr>
        <w:widowControl w:val="0"/>
        <w:tabs>
          <w:tab w:val="left" w:pos="714"/>
        </w:tabs>
        <w:spacing w:line="240" w:lineRule="auto"/>
        <w:ind w:firstLine="714"/>
        <w:jc w:val="both"/>
        <w:rPr>
          <w:rFonts w:eastAsia="Times New Roman"/>
        </w:rPr>
      </w:pPr>
    </w:p>
    <w:p w14:paraId="339BED1B" w14:textId="77777777" w:rsidR="0038026D" w:rsidRPr="00C702F3" w:rsidRDefault="0038026D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</w:rPr>
      </w:pPr>
    </w:p>
    <w:p w14:paraId="7FE3E34C" w14:textId="77777777" w:rsidR="0038026D" w:rsidRPr="00C702F3" w:rsidRDefault="002142B4">
      <w:pPr>
        <w:widowControl w:val="0"/>
        <w:tabs>
          <w:tab w:val="left" w:pos="0"/>
        </w:tabs>
        <w:spacing w:line="360" w:lineRule="auto"/>
        <w:jc w:val="both"/>
        <w:rPr>
          <w:rFonts w:eastAsia="Times New Roman"/>
        </w:rPr>
      </w:pPr>
      <w:r w:rsidRPr="00C702F3">
        <w:rPr>
          <w:rFonts w:eastAsia="Times New Roman"/>
        </w:rPr>
        <w:tab/>
        <w:t>“</w:t>
      </w:r>
      <w:r w:rsidRPr="00C702F3">
        <w:rPr>
          <w:rFonts w:eastAsia="Times New Roman"/>
          <w:b/>
        </w:rPr>
        <w:t>Artigo 11º</w:t>
      </w:r>
      <w:r w:rsidRPr="00C702F3">
        <w:rPr>
          <w:rFonts w:eastAsia="Times New Roman"/>
        </w:rPr>
        <w:t>- Poderá o Poder Executivo suplementar as dotações orçamentárias referentes às Despesas Correntes de Pessoal e Encargos Gerais para que seja contemplado o reajust</w:t>
      </w:r>
      <w:r>
        <w:rPr>
          <w:rFonts w:eastAsia="Times New Roman"/>
        </w:rPr>
        <w:t>e salarial dos servidores de 2020</w:t>
      </w:r>
      <w:r w:rsidRPr="00C702F3">
        <w:rPr>
          <w:rFonts w:eastAsia="Times New Roman"/>
        </w:rPr>
        <w:t>, de acordo com a inflação auferida pelo Instituto Brasileiro de Geografia e Estatística (IBGE), referente ao acumulado dos 12 (doze) meses ao dissídio, caso a estimativa apresentada não seja suficiente.</w:t>
      </w:r>
    </w:p>
    <w:p w14:paraId="6493C72E" w14:textId="77777777" w:rsidR="0038026D" w:rsidRPr="00C702F3" w:rsidRDefault="0038026D">
      <w:pPr>
        <w:widowControl w:val="0"/>
        <w:tabs>
          <w:tab w:val="left" w:pos="0"/>
        </w:tabs>
        <w:spacing w:line="360" w:lineRule="auto"/>
        <w:jc w:val="both"/>
        <w:rPr>
          <w:rFonts w:eastAsia="Times New Roman"/>
        </w:rPr>
      </w:pPr>
    </w:p>
    <w:p w14:paraId="144D1132" w14:textId="77777777" w:rsidR="0038026D" w:rsidRPr="00C702F3" w:rsidRDefault="002142B4">
      <w:pPr>
        <w:widowControl w:val="0"/>
        <w:tabs>
          <w:tab w:val="left" w:pos="0"/>
        </w:tabs>
        <w:spacing w:line="240" w:lineRule="auto"/>
        <w:ind w:firstLine="720"/>
        <w:jc w:val="both"/>
        <w:rPr>
          <w:rFonts w:eastAsia="Times New Roman"/>
        </w:rPr>
      </w:pPr>
      <w:bookmarkStart w:id="2" w:name="_30j0zll" w:colFirst="0" w:colLast="0"/>
      <w:bookmarkEnd w:id="2"/>
      <w:r w:rsidRPr="00C702F3">
        <w:rPr>
          <w:rFonts w:eastAsia="Times New Roman"/>
          <w:b/>
        </w:rPr>
        <w:t xml:space="preserve">Art. 12º- </w:t>
      </w:r>
      <w:r w:rsidRPr="00C702F3">
        <w:rPr>
          <w:rFonts w:eastAsia="Times New Roman"/>
        </w:rPr>
        <w:t>Esta Lei entrará em vigor em 1º de janeiro de 20</w:t>
      </w:r>
      <w:r>
        <w:rPr>
          <w:rFonts w:eastAsia="Times New Roman"/>
        </w:rPr>
        <w:t>20</w:t>
      </w:r>
      <w:r w:rsidRPr="00C702F3">
        <w:rPr>
          <w:rFonts w:eastAsia="Times New Roman"/>
        </w:rPr>
        <w:t>, revogadas as disposições em contrário.</w:t>
      </w:r>
    </w:p>
    <w:p w14:paraId="6B996AB3" w14:textId="77777777" w:rsidR="0038026D" w:rsidRDefault="0038026D" w:rsidP="005D7993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</w:rPr>
      </w:pPr>
    </w:p>
    <w:p w14:paraId="779F566D" w14:textId="77777777" w:rsidR="00743A4A" w:rsidRDefault="00743A4A" w:rsidP="005D7993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</w:rPr>
      </w:pPr>
    </w:p>
    <w:p w14:paraId="36C3881D" w14:textId="77777777" w:rsidR="00743A4A" w:rsidRDefault="00743A4A" w:rsidP="005D7993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</w:rPr>
      </w:pPr>
    </w:p>
    <w:p w14:paraId="06498566" w14:textId="77777777" w:rsidR="00743A4A" w:rsidRDefault="00743A4A" w:rsidP="005D7993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</w:rPr>
      </w:pPr>
    </w:p>
    <w:p w14:paraId="4D8F4AC2" w14:textId="77777777" w:rsidR="00743A4A" w:rsidRDefault="00743A4A" w:rsidP="005D7993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</w:rPr>
      </w:pPr>
    </w:p>
    <w:p w14:paraId="0D33D0DE" w14:textId="77777777" w:rsidR="00743A4A" w:rsidRPr="00C702F3" w:rsidRDefault="00743A4A" w:rsidP="005D7993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</w:rPr>
      </w:pPr>
    </w:p>
    <w:p w14:paraId="17E086B4" w14:textId="77777777" w:rsidR="0038026D" w:rsidRDefault="00743A4A">
      <w:pPr>
        <w:widowControl w:val="0"/>
        <w:tabs>
          <w:tab w:val="left" w:pos="0"/>
        </w:tabs>
        <w:spacing w:line="240" w:lineRule="auto"/>
        <w:ind w:firstLine="720"/>
        <w:jc w:val="center"/>
        <w:rPr>
          <w:rFonts w:eastAsia="Times New Roman"/>
          <w:b/>
        </w:rPr>
      </w:pPr>
      <w:r>
        <w:rPr>
          <w:rFonts w:eastAsia="Times New Roman"/>
          <w:b/>
        </w:rPr>
        <w:t>JUSTIFICATIVA</w:t>
      </w:r>
    </w:p>
    <w:p w14:paraId="1B9C67C2" w14:textId="77777777" w:rsidR="00743A4A" w:rsidRDefault="00743A4A">
      <w:pPr>
        <w:widowControl w:val="0"/>
        <w:tabs>
          <w:tab w:val="left" w:pos="0"/>
        </w:tabs>
        <w:spacing w:line="240" w:lineRule="auto"/>
        <w:ind w:firstLine="720"/>
        <w:jc w:val="center"/>
        <w:rPr>
          <w:rFonts w:eastAsia="Times New Roman"/>
          <w:b/>
        </w:rPr>
      </w:pPr>
    </w:p>
    <w:p w14:paraId="5A453213" w14:textId="77777777" w:rsidR="00743A4A" w:rsidRPr="00C702F3" w:rsidRDefault="00743A4A">
      <w:pPr>
        <w:widowControl w:val="0"/>
        <w:tabs>
          <w:tab w:val="left" w:pos="0"/>
        </w:tabs>
        <w:spacing w:line="240" w:lineRule="auto"/>
        <w:ind w:firstLine="720"/>
        <w:jc w:val="center"/>
        <w:rPr>
          <w:rFonts w:eastAsia="Times New Roman"/>
          <w:b/>
        </w:rPr>
      </w:pPr>
    </w:p>
    <w:p w14:paraId="2B9EF060" w14:textId="77777777" w:rsidR="0038026D" w:rsidRPr="00C702F3" w:rsidRDefault="0038026D">
      <w:pPr>
        <w:widowControl w:val="0"/>
        <w:tabs>
          <w:tab w:val="left" w:pos="0"/>
        </w:tabs>
        <w:spacing w:line="240" w:lineRule="auto"/>
        <w:ind w:firstLine="720"/>
        <w:jc w:val="center"/>
        <w:rPr>
          <w:rFonts w:eastAsia="Times New Roman"/>
          <w:b/>
        </w:rPr>
      </w:pPr>
    </w:p>
    <w:p w14:paraId="0B7854D1" w14:textId="77777777" w:rsidR="00803F89" w:rsidRPr="00803F89" w:rsidRDefault="002142B4" w:rsidP="00803F89">
      <w:pPr>
        <w:widowControl w:val="0"/>
        <w:tabs>
          <w:tab w:val="left" w:pos="0"/>
        </w:tabs>
        <w:spacing w:line="360" w:lineRule="auto"/>
        <w:ind w:firstLine="720"/>
        <w:jc w:val="both"/>
        <w:rPr>
          <w:rFonts w:eastAsia="Times New Roman"/>
        </w:rPr>
      </w:pPr>
      <w:r w:rsidRPr="00803F89">
        <w:rPr>
          <w:rFonts w:eastAsia="Times New Roman"/>
        </w:rPr>
        <w:t>A modificação proposta na presente Emenda Aditiva, a ser implantada na Lei Orçamentária, tem o objetivo de permitir aos servidores públicos que tenham meios de garantir dignamente sua subsistência, sem prejuízo a seus ganhos reais.</w:t>
      </w:r>
    </w:p>
    <w:p w14:paraId="225A8369" w14:textId="77777777" w:rsidR="0038026D" w:rsidRDefault="002142B4">
      <w:pPr>
        <w:widowControl w:val="0"/>
        <w:tabs>
          <w:tab w:val="left" w:pos="0"/>
        </w:tabs>
        <w:spacing w:line="360" w:lineRule="auto"/>
        <w:ind w:firstLine="720"/>
        <w:jc w:val="both"/>
        <w:rPr>
          <w:rFonts w:eastAsia="Times New Roman"/>
        </w:rPr>
      </w:pPr>
      <w:r w:rsidRPr="00803F89">
        <w:rPr>
          <w:rFonts w:eastAsia="Times New Roman"/>
        </w:rPr>
        <w:t xml:space="preserve">Assim, poderá o Poder Executivo suplementar as dotações orçamentárias referentes às Despesas Correntes de Pessoal e Encargos Gerais para que seja contemplado o reajuste salarial dos servidores, no vindouro ano de 2020, de acordo com a inflação auferida </w:t>
      </w:r>
      <w:r w:rsidRPr="00803F89">
        <w:rPr>
          <w:rFonts w:eastAsia="Times New Roman"/>
        </w:rPr>
        <w:lastRenderedPageBreak/>
        <w:t>pelo Instituto Brasileiro de Geografia e Estatística (IBGE), referente ao acumulado dos 12 (doze) meses ao dissídio, caso a estimativa apresentada não seja suficiente.</w:t>
      </w:r>
    </w:p>
    <w:p w14:paraId="05701071" w14:textId="77777777" w:rsidR="002142B4" w:rsidRPr="00C702F3" w:rsidRDefault="002142B4">
      <w:pPr>
        <w:widowControl w:val="0"/>
        <w:tabs>
          <w:tab w:val="left" w:pos="0"/>
        </w:tabs>
        <w:spacing w:line="360" w:lineRule="auto"/>
        <w:ind w:firstLine="720"/>
        <w:jc w:val="both"/>
        <w:rPr>
          <w:rFonts w:eastAsia="Times New Roman"/>
        </w:rPr>
      </w:pPr>
    </w:p>
    <w:p w14:paraId="3733627E" w14:textId="77777777" w:rsidR="0038026D" w:rsidRPr="00C702F3" w:rsidRDefault="002142B4">
      <w:pPr>
        <w:widowControl w:val="0"/>
        <w:tabs>
          <w:tab w:val="left" w:pos="0"/>
        </w:tabs>
        <w:spacing w:line="240" w:lineRule="auto"/>
        <w:jc w:val="center"/>
        <w:rPr>
          <w:rFonts w:eastAsia="Times New Roman"/>
        </w:rPr>
      </w:pPr>
      <w:bookmarkStart w:id="3" w:name="_1fob9te" w:colFirst="0" w:colLast="0"/>
      <w:bookmarkEnd w:id="3"/>
      <w:r w:rsidRPr="00C702F3">
        <w:rPr>
          <w:rFonts w:eastAsia="Times New Roman"/>
          <w:b/>
        </w:rPr>
        <w:t>Palácio 1º de Novembro</w:t>
      </w:r>
      <w:r w:rsidRPr="00C702F3">
        <w:rPr>
          <w:rFonts w:eastAsia="Times New Roman"/>
        </w:rPr>
        <w:t xml:space="preserve">, </w:t>
      </w:r>
      <w:r>
        <w:rPr>
          <w:rFonts w:eastAsia="Times New Roman"/>
        </w:rPr>
        <w:t>20</w:t>
      </w:r>
      <w:r w:rsidRPr="00C702F3">
        <w:rPr>
          <w:rFonts w:eastAsia="Times New Roman"/>
        </w:rPr>
        <w:t xml:space="preserve"> de </w:t>
      </w:r>
      <w:r>
        <w:rPr>
          <w:rFonts w:eastAsia="Times New Roman"/>
        </w:rPr>
        <w:t>novembro</w:t>
      </w:r>
      <w:r w:rsidRPr="00C702F3">
        <w:rPr>
          <w:rFonts w:eastAsia="Times New Roman"/>
        </w:rPr>
        <w:t xml:space="preserve"> de 201</w:t>
      </w:r>
      <w:r>
        <w:rPr>
          <w:rFonts w:eastAsia="Times New Roman"/>
        </w:rPr>
        <w:t>9</w:t>
      </w:r>
      <w:r w:rsidRPr="00C702F3">
        <w:rPr>
          <w:rFonts w:eastAsia="Times New Roman"/>
        </w:rPr>
        <w:t>.</w:t>
      </w:r>
    </w:p>
    <w:p w14:paraId="49565264" w14:textId="77777777" w:rsidR="0038026D" w:rsidRPr="00C702F3" w:rsidRDefault="0038026D">
      <w:pPr>
        <w:widowControl w:val="0"/>
        <w:tabs>
          <w:tab w:val="left" w:pos="0"/>
        </w:tabs>
        <w:spacing w:line="240" w:lineRule="auto"/>
        <w:rPr>
          <w:rFonts w:eastAsia="Times New Roman"/>
          <w:smallCaps/>
        </w:rPr>
      </w:pPr>
    </w:p>
    <w:p w14:paraId="0FA39F45" w14:textId="77777777" w:rsidR="00803F89" w:rsidRPr="005747D7" w:rsidRDefault="00803F89" w:rsidP="00803F89">
      <w:pPr>
        <w:jc w:val="center"/>
      </w:pPr>
    </w:p>
    <w:p w14:paraId="1321E4D9" w14:textId="77777777" w:rsidR="00743A4A" w:rsidRDefault="00743A4A" w:rsidP="00743A4A">
      <w:pPr>
        <w:jc w:val="center"/>
      </w:pPr>
    </w:p>
    <w:p w14:paraId="165516F3" w14:textId="77777777" w:rsidR="00743A4A" w:rsidRDefault="00743A4A" w:rsidP="00743A4A">
      <w:pPr>
        <w:rPr>
          <w:b/>
        </w:rPr>
      </w:pPr>
      <w:r w:rsidRPr="005747D7">
        <w:rPr>
          <w:b/>
        </w:rPr>
        <w:t>THOMÁS ANTONIO CAPELETTO DE OLIVEIRA</w:t>
      </w:r>
      <w:r w:rsidRPr="006D1758">
        <w:rPr>
          <w:b/>
        </w:rPr>
        <w:t xml:space="preserve"> </w:t>
      </w:r>
      <w:r>
        <w:rPr>
          <w:b/>
        </w:rPr>
        <w:t xml:space="preserve">                   FERNANDO SOARES</w:t>
      </w:r>
    </w:p>
    <w:p w14:paraId="595E3201" w14:textId="77777777" w:rsidR="00743A4A" w:rsidRDefault="00743A4A" w:rsidP="00743A4A">
      <w:r>
        <w:t xml:space="preserve">              </w:t>
      </w:r>
      <w:r w:rsidRPr="005747D7">
        <w:t>Vereador – PSDB</w:t>
      </w:r>
      <w:r>
        <w:t xml:space="preserve">                                                        </w:t>
      </w:r>
      <w:r w:rsidRPr="006D1758">
        <w:t xml:space="preserve"> </w:t>
      </w:r>
      <w:r>
        <w:t xml:space="preserve">          </w:t>
      </w:r>
      <w:r w:rsidRPr="005747D7">
        <w:t xml:space="preserve">Vereador – </w:t>
      </w:r>
      <w:r>
        <w:t>PL</w:t>
      </w:r>
    </w:p>
    <w:p w14:paraId="0DB14661" w14:textId="77777777" w:rsidR="00743A4A" w:rsidRDefault="00743A4A" w:rsidP="00743A4A"/>
    <w:p w14:paraId="64E5ADEF" w14:textId="77777777" w:rsidR="00743A4A" w:rsidRDefault="00743A4A" w:rsidP="00743A4A">
      <w:pPr>
        <w:rPr>
          <w:b/>
        </w:rPr>
      </w:pPr>
    </w:p>
    <w:p w14:paraId="5A4E9A97" w14:textId="77777777" w:rsidR="00743A4A" w:rsidRDefault="00743A4A" w:rsidP="00743A4A">
      <w:pPr>
        <w:rPr>
          <w:b/>
        </w:rPr>
      </w:pPr>
    </w:p>
    <w:p w14:paraId="148D7ADC" w14:textId="77777777" w:rsidR="00743A4A" w:rsidRDefault="00743A4A" w:rsidP="00743A4A">
      <w:pPr>
        <w:rPr>
          <w:b/>
        </w:rPr>
      </w:pPr>
    </w:p>
    <w:p w14:paraId="12AF01E5" w14:textId="77777777" w:rsidR="00743A4A" w:rsidRDefault="00743A4A" w:rsidP="00743A4A"/>
    <w:p w14:paraId="5EE87BF7" w14:textId="77777777" w:rsidR="00743A4A" w:rsidRDefault="00743A4A" w:rsidP="00743A4A">
      <w:pPr>
        <w:rPr>
          <w:b/>
        </w:rPr>
      </w:pPr>
      <w:r>
        <w:rPr>
          <w:b/>
        </w:rPr>
        <w:t xml:space="preserve">               HIROSHI BANDO                                                                LEILA BEDANI </w:t>
      </w:r>
    </w:p>
    <w:p w14:paraId="17E8A167" w14:textId="77777777" w:rsidR="00743A4A" w:rsidRDefault="00743A4A" w:rsidP="00743A4A">
      <w:r>
        <w:t xml:space="preserve">                Vereador – PP                                                        </w:t>
      </w:r>
      <w:r w:rsidRPr="006D1758">
        <w:t xml:space="preserve"> </w:t>
      </w:r>
      <w:r>
        <w:t xml:space="preserve">              </w:t>
      </w:r>
      <w:r w:rsidRPr="005747D7">
        <w:t xml:space="preserve">Vereador – </w:t>
      </w:r>
      <w:r>
        <w:t>PV</w:t>
      </w:r>
    </w:p>
    <w:p w14:paraId="5284AAC2" w14:textId="77777777" w:rsidR="00743A4A" w:rsidRDefault="00743A4A" w:rsidP="00743A4A"/>
    <w:p w14:paraId="4697B31C" w14:textId="77777777" w:rsidR="00743A4A" w:rsidRDefault="00743A4A" w:rsidP="00743A4A">
      <w:pPr>
        <w:rPr>
          <w:i/>
        </w:rPr>
      </w:pPr>
    </w:p>
    <w:p w14:paraId="44BF22D2" w14:textId="77777777" w:rsidR="00743A4A" w:rsidRDefault="00743A4A" w:rsidP="00743A4A">
      <w:pPr>
        <w:rPr>
          <w:i/>
        </w:rPr>
      </w:pPr>
      <w:r w:rsidRPr="00433D20">
        <w:rPr>
          <w:i/>
        </w:rPr>
        <w:br/>
      </w:r>
    </w:p>
    <w:p w14:paraId="73A7B079" w14:textId="77777777" w:rsidR="00743A4A" w:rsidRDefault="00743A4A" w:rsidP="00743A4A">
      <w:pPr>
        <w:jc w:val="center"/>
        <w:rPr>
          <w:i/>
        </w:rPr>
      </w:pPr>
      <w:r>
        <w:rPr>
          <w:b/>
        </w:rPr>
        <w:t>SERGIO RODRIGUES</w:t>
      </w:r>
    </w:p>
    <w:p w14:paraId="0329F82A" w14:textId="77777777" w:rsidR="00743A4A" w:rsidRDefault="00743A4A" w:rsidP="00743A4A">
      <w:pPr>
        <w:jc w:val="center"/>
        <w:rPr>
          <w:i/>
        </w:rPr>
      </w:pPr>
      <w:r w:rsidRPr="005747D7">
        <w:t xml:space="preserve">Vereador – </w:t>
      </w:r>
      <w:r>
        <w:t>Cidadania</w:t>
      </w:r>
    </w:p>
    <w:p w14:paraId="7C220D70" w14:textId="77777777" w:rsidR="00743A4A" w:rsidRPr="00433D20" w:rsidRDefault="00743A4A" w:rsidP="00743A4A">
      <w:pPr>
        <w:rPr>
          <w:i/>
        </w:rPr>
      </w:pPr>
      <w:r w:rsidRPr="00433D20">
        <w:rPr>
          <w:i/>
        </w:rPr>
        <w:br/>
      </w:r>
    </w:p>
    <w:p w14:paraId="416A8C02" w14:textId="77777777" w:rsidR="00743A4A" w:rsidRDefault="00743A4A" w:rsidP="00743A4A">
      <w:pPr>
        <w:rPr>
          <w:sz w:val="24"/>
        </w:rPr>
      </w:pPr>
    </w:p>
    <w:p w14:paraId="2F89FF1F" w14:textId="77777777" w:rsidR="0038026D" w:rsidRPr="005D7993" w:rsidRDefault="0038026D" w:rsidP="00743A4A">
      <w:pPr>
        <w:jc w:val="center"/>
      </w:pPr>
    </w:p>
    <w:sectPr w:rsidR="0038026D" w:rsidRPr="005D7993" w:rsidSect="00517504">
      <w:pgSz w:w="11909" w:h="16834"/>
      <w:pgMar w:top="3402" w:right="1440" w:bottom="144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26D"/>
    <w:rsid w:val="002142B4"/>
    <w:rsid w:val="0038026D"/>
    <w:rsid w:val="00517504"/>
    <w:rsid w:val="005D7993"/>
    <w:rsid w:val="00743A4A"/>
    <w:rsid w:val="007D5E58"/>
    <w:rsid w:val="00803F89"/>
    <w:rsid w:val="00871C6A"/>
    <w:rsid w:val="00C702F3"/>
    <w:rsid w:val="00FF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96BF"/>
  <w15:docId w15:val="{CB7DFAE5-9516-4604-B5F2-E6E17655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17504"/>
  </w:style>
  <w:style w:type="paragraph" w:styleId="Ttulo1">
    <w:name w:val="heading 1"/>
    <w:basedOn w:val="Normal"/>
    <w:next w:val="Normal"/>
    <w:rsid w:val="0051750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51750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5175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5175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51750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51750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175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17504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51750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Jackeline</dc:creator>
  <cp:lastModifiedBy>Pedro Luis Lima Andre</cp:lastModifiedBy>
  <cp:revision>9</cp:revision>
  <dcterms:created xsi:type="dcterms:W3CDTF">2019-11-08T14:40:00Z</dcterms:created>
  <dcterms:modified xsi:type="dcterms:W3CDTF">2019-11-22T19:43:00Z</dcterms:modified>
</cp:coreProperties>
</file>