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C62AF" w14:paraId="1D4AFC97" w14:textId="77777777">
      <w:pPr>
        <w:ind w:left="851" w:firstLine="1701"/>
        <w:jc w:val="center"/>
        <w:rPr>
          <w:b/>
          <w:sz w:val="24"/>
          <w:szCs w:val="24"/>
        </w:rPr>
      </w:pPr>
    </w:p>
    <w:p w:rsidR="001C2F93" w:rsidRPr="0083041A" w:rsidP="001C2F93" w14:paraId="60C8E44D" w14:textId="61EA4697">
      <w:pPr>
        <w:pStyle w:val="Heading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83041A">
        <w:rPr>
          <w:sz w:val="24"/>
          <w:szCs w:val="24"/>
          <w:lang w:val="pt-BR"/>
        </w:rPr>
        <w:t>839/2021</w:t>
      </w:r>
    </w:p>
    <w:p w:rsidR="001C2F93" w:rsidP="001C2F93" w14:paraId="15EB5333" w14:textId="77777777">
      <w:pPr>
        <w:rPr>
          <w:sz w:val="24"/>
          <w:szCs w:val="24"/>
        </w:rPr>
      </w:pPr>
    </w:p>
    <w:p w:rsidR="001C2F93" w:rsidP="001C2F93" w14:paraId="7FE39900" w14:textId="77777777">
      <w:pPr>
        <w:pStyle w:val="Heading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1C2F93" w:rsidP="001C2F93" w14:paraId="59718E28" w14:textId="77777777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estudos para a </w:t>
      </w:r>
      <w:r w:rsidR="00D705AC">
        <w:rPr>
          <w:b/>
          <w:sz w:val="24"/>
          <w:szCs w:val="24"/>
        </w:rPr>
        <w:t>ampliação</w:t>
      </w:r>
      <w:r>
        <w:rPr>
          <w:b/>
          <w:sz w:val="24"/>
          <w:szCs w:val="24"/>
        </w:rPr>
        <w:t xml:space="preserve"> d</w:t>
      </w:r>
      <w:r w:rsidR="00D705A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vaga de carga e descarga </w:t>
      </w:r>
      <w:r w:rsidR="00D705AC">
        <w:rPr>
          <w:b/>
          <w:sz w:val="24"/>
          <w:szCs w:val="24"/>
        </w:rPr>
        <w:t xml:space="preserve">existente </w:t>
      </w:r>
      <w:r>
        <w:rPr>
          <w:b/>
          <w:sz w:val="24"/>
          <w:szCs w:val="24"/>
        </w:rPr>
        <w:t>na</w:t>
      </w:r>
      <w:r w:rsidR="00D705AC">
        <w:rPr>
          <w:b/>
          <w:sz w:val="24"/>
          <w:szCs w:val="24"/>
        </w:rPr>
        <w:t xml:space="preserve"> Av. Pedro Mascagni</w:t>
      </w:r>
      <w:r>
        <w:rPr>
          <w:b/>
          <w:sz w:val="24"/>
          <w:szCs w:val="24"/>
        </w:rPr>
        <w:t xml:space="preserve">, </w:t>
      </w:r>
      <w:r w:rsidR="00D705AC">
        <w:rPr>
          <w:b/>
          <w:sz w:val="24"/>
          <w:szCs w:val="24"/>
        </w:rPr>
        <w:t>altura do nº 350, em frente o ´Comercial Carraro´ no Jardim Galetto.</w:t>
      </w:r>
    </w:p>
    <w:p w:rsidR="001C2F93" w:rsidP="001C2F93" w14:paraId="746789CB" w14:textId="7777777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C2F93" w:rsidP="001C2F93" w14:paraId="431E14DA" w14:textId="7777777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C2F93" w:rsidP="001C2F93" w14:paraId="7412BC72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C2F93" w:rsidP="001C2F93" w14:paraId="0DD445AC" w14:textId="7777777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1C2F93" w:rsidP="001C2F93" w14:paraId="23818C76" w14:textId="7777777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1C2F93" w:rsidP="001C2F93" w14:paraId="3BF64E74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atualment</w:t>
      </w:r>
      <w:r w:rsidR="00D705AC">
        <w:rPr>
          <w:sz w:val="24"/>
          <w:szCs w:val="24"/>
        </w:rPr>
        <w:t xml:space="preserve">e a vaga demarcada não atende à demanda de caminhões </w:t>
      </w:r>
      <w:r w:rsidR="008D3C10">
        <w:rPr>
          <w:sz w:val="24"/>
          <w:szCs w:val="24"/>
        </w:rPr>
        <w:t xml:space="preserve">que </w:t>
      </w:r>
      <w:r w:rsidR="00D705AC">
        <w:rPr>
          <w:sz w:val="24"/>
          <w:szCs w:val="24"/>
        </w:rPr>
        <w:t>descarregam produtos e serviços locais;</w:t>
      </w:r>
    </w:p>
    <w:p w:rsidR="001C2F93" w:rsidP="001C2F93" w14:paraId="732C8BD5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1C2F93" w:rsidP="001C2F93" w14:paraId="0EFD6677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existe </w:t>
      </w:r>
      <w:r w:rsidR="00D705AC">
        <w:rPr>
          <w:sz w:val="24"/>
          <w:szCs w:val="24"/>
        </w:rPr>
        <w:t xml:space="preserve">real </w:t>
      </w:r>
      <w:r>
        <w:rPr>
          <w:sz w:val="24"/>
          <w:szCs w:val="24"/>
        </w:rPr>
        <w:t>necessidade da</w:t>
      </w:r>
      <w:r w:rsidR="00D705AC">
        <w:rPr>
          <w:sz w:val="24"/>
          <w:szCs w:val="24"/>
        </w:rPr>
        <w:t xml:space="preserve"> ampliação</w:t>
      </w:r>
      <w:r>
        <w:rPr>
          <w:sz w:val="24"/>
          <w:szCs w:val="24"/>
        </w:rPr>
        <w:t xml:space="preserve"> </w:t>
      </w:r>
      <w:r w:rsidR="008D3C10">
        <w:rPr>
          <w:sz w:val="24"/>
          <w:szCs w:val="24"/>
        </w:rPr>
        <w:t xml:space="preserve">dessa </w:t>
      </w:r>
      <w:r>
        <w:rPr>
          <w:sz w:val="24"/>
          <w:szCs w:val="24"/>
        </w:rPr>
        <w:t>vaga de carga e descarga, inclusive para maior viabilização do transito local, que fica dificultado com a parada de tais caminhões</w:t>
      </w:r>
      <w:r w:rsidR="00D705AC">
        <w:rPr>
          <w:sz w:val="24"/>
          <w:szCs w:val="24"/>
        </w:rPr>
        <w:t>, muitas vezes transportando quantias significativas de produtos e maquinários de grande porte.</w:t>
      </w:r>
    </w:p>
    <w:p w:rsidR="001C2F93" w:rsidP="001C2F93" w14:paraId="2A508EEA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1C2F93" w:rsidP="008D3C10" w14:paraId="6F877CE0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</w:t>
      </w:r>
      <w:r w:rsidR="008D3C10">
        <w:rPr>
          <w:sz w:val="24"/>
          <w:szCs w:val="24"/>
        </w:rPr>
        <w:t>ampliação</w:t>
      </w:r>
      <w:r>
        <w:rPr>
          <w:sz w:val="24"/>
          <w:szCs w:val="24"/>
        </w:rPr>
        <w:t xml:space="preserve"> </w:t>
      </w:r>
      <w:r w:rsidR="008D3C10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vaga de carga e descarga, </w:t>
      </w:r>
      <w:r w:rsidR="008D3C10">
        <w:rPr>
          <w:sz w:val="24"/>
          <w:szCs w:val="24"/>
        </w:rPr>
        <w:t xml:space="preserve">altura do nº 350 </w:t>
      </w:r>
      <w:r>
        <w:rPr>
          <w:sz w:val="24"/>
          <w:szCs w:val="24"/>
        </w:rPr>
        <w:t>em local que especifica.</w:t>
      </w:r>
    </w:p>
    <w:p w:rsidR="001C2F93" w:rsidP="001C2F93" w14:paraId="3BCE7D5C" w14:textId="77777777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1C2F93" w:rsidP="001C2F93" w14:paraId="7BAC001F" w14:textId="7777777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09 de junho de 2021.</w:t>
      </w:r>
    </w:p>
    <w:p w:rsidR="001C2F93" w:rsidP="001C2F93" w14:paraId="108D8CF7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C2F93" w:rsidP="001C2F93" w14:paraId="2165A232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C2F93" w:rsidP="001C2F93" w14:paraId="530C100F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1C2F93" w:rsidP="001C2F93" w14:paraId="10D0FC9F" w14:textId="77777777">
      <w:pPr>
        <w:pStyle w:val="Heading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1C2F93" w:rsidP="001C2F93" w14:paraId="3C782C30" w14:textId="77777777">
      <w:pPr>
        <w:pStyle w:val="Heading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1C2F93" w:rsidP="001C2F93" w14:paraId="694411C4" w14:textId="77777777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1C62AF" w14:paraId="736A6E5B" w14:textId="77777777"/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2AA182A2" w14:textId="77777777">
    <w:pPr>
      <w:pStyle w:val="Footer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6ABF05BD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 w14:paraId="5FDE77C6" w14:textId="7777777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 w14:paraId="165F918D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 w14:paraId="4B86701C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2F93"/>
    <w:rsid w:val="001C3708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3F2309"/>
    <w:rsid w:val="00403B2A"/>
    <w:rsid w:val="00421084"/>
    <w:rsid w:val="0059125B"/>
    <w:rsid w:val="005F3E1D"/>
    <w:rsid w:val="0067502B"/>
    <w:rsid w:val="00694D73"/>
    <w:rsid w:val="006C3141"/>
    <w:rsid w:val="007D7791"/>
    <w:rsid w:val="0083041A"/>
    <w:rsid w:val="008B5326"/>
    <w:rsid w:val="008C2006"/>
    <w:rsid w:val="008D3C10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36409"/>
    <w:rsid w:val="00D53485"/>
    <w:rsid w:val="00D705AC"/>
    <w:rsid w:val="00D7504C"/>
    <w:rsid w:val="00D80D5A"/>
    <w:rsid w:val="00DB7A28"/>
    <w:rsid w:val="00E7579C"/>
    <w:rsid w:val="00E75ECE"/>
    <w:rsid w:val="00F02F74"/>
    <w:rsid w:val="00F15017"/>
    <w:rsid w:val="00F33A6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DefaultParagraphFont"/>
    <w:link w:val="Heading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DefaultParagraphFont"/>
    <w:link w:val="Heading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2021-06-08T16:47:00Z</dcterms:created>
  <dcterms:modified xsi:type="dcterms:W3CDTF">2021-06-08T17:19:00Z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