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A0DB2" w14:textId="77777777" w:rsidR="00193325" w:rsidRDefault="00193325" w:rsidP="00193325">
      <w:pPr>
        <w:ind w:left="2127" w:right="-142"/>
        <w:jc w:val="both"/>
      </w:pPr>
    </w:p>
    <w:p w14:paraId="29DC226F" w14:textId="77777777" w:rsidR="00193325" w:rsidRDefault="008E33EE" w:rsidP="00193325">
      <w:pPr>
        <w:ind w:left="2127" w:right="-142"/>
        <w:jc w:val="both"/>
      </w:pPr>
      <w:r>
        <w:t xml:space="preserve">                                                </w:t>
      </w:r>
    </w:p>
    <w:p w14:paraId="7D21BBB6" w14:textId="77777777" w:rsidR="00193325" w:rsidRDefault="008E33EE" w:rsidP="00193325">
      <w:pPr>
        <w:ind w:left="2127" w:right="-142"/>
        <w:jc w:val="both"/>
      </w:pPr>
      <w:r>
        <w:t xml:space="preserve">                             </w:t>
      </w:r>
    </w:p>
    <w:p w14:paraId="122B2896" w14:textId="77777777" w:rsidR="00193325" w:rsidRDefault="008E33EE" w:rsidP="00193325">
      <w:pPr>
        <w:pStyle w:val="Ttulo1"/>
        <w:ind w:left="1418" w:right="-142"/>
      </w:pPr>
      <w:r>
        <w:t xml:space="preserve">        </w:t>
      </w:r>
    </w:p>
    <w:p w14:paraId="1CC0B286" w14:textId="77777777" w:rsidR="00193325" w:rsidRDefault="00193325" w:rsidP="00193325">
      <w:pPr>
        <w:pStyle w:val="Ttulo1"/>
        <w:ind w:left="1418" w:right="-142"/>
      </w:pPr>
    </w:p>
    <w:p w14:paraId="278D82B7" w14:textId="214D4694" w:rsidR="00193325" w:rsidRDefault="008E33EE" w:rsidP="00193325">
      <w:pPr>
        <w:pStyle w:val="Ttulo1"/>
        <w:ind w:left="1418" w:right="-142"/>
      </w:pPr>
      <w:r>
        <w:t xml:space="preserve">  INDICAÇÃO </w:t>
      </w:r>
      <w:r w:rsidR="00D12FE4">
        <w:t>Nº 1010/2021</w:t>
      </w:r>
    </w:p>
    <w:p w14:paraId="7ADC7D9E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7CC201D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6CF8F357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</w:t>
      </w:r>
    </w:p>
    <w:p w14:paraId="259C45B8" w14:textId="77777777" w:rsidR="00193325" w:rsidRDefault="008E33EE" w:rsidP="00193325">
      <w:pPr>
        <w:spacing w:line="276" w:lineRule="auto"/>
        <w:ind w:right="-24"/>
        <w:jc w:val="center"/>
        <w:rPr>
          <w:b/>
          <w:sz w:val="24"/>
        </w:rPr>
      </w:pPr>
      <w:r w:rsidRPr="00186EB3">
        <w:rPr>
          <w:sz w:val="24"/>
        </w:rPr>
        <w:t>ASSUNTO:</w:t>
      </w:r>
      <w:r w:rsidRPr="00186EB3">
        <w:rPr>
          <w:i/>
          <w:color w:val="000080"/>
          <w:sz w:val="24"/>
        </w:rPr>
        <w:t xml:space="preserve"> </w:t>
      </w:r>
      <w:r w:rsidRPr="002C268A">
        <w:rPr>
          <w:b/>
          <w:sz w:val="24"/>
        </w:rPr>
        <w:t>Soli</w:t>
      </w:r>
      <w:r>
        <w:rPr>
          <w:b/>
          <w:sz w:val="24"/>
        </w:rPr>
        <w:t xml:space="preserve">cita a Guarda Municipal de Itatiba a intensificação de rondas policiais </w:t>
      </w:r>
      <w:r w:rsidR="002C6959">
        <w:rPr>
          <w:b/>
          <w:sz w:val="24"/>
        </w:rPr>
        <w:t>na Rua Nicolau Parodi</w:t>
      </w:r>
      <w:r w:rsidR="00E40409">
        <w:rPr>
          <w:b/>
          <w:sz w:val="24"/>
        </w:rPr>
        <w:t>.</w:t>
      </w:r>
    </w:p>
    <w:p w14:paraId="772B7A15" w14:textId="77777777" w:rsidR="00193325" w:rsidRDefault="00193325" w:rsidP="00193325">
      <w:pPr>
        <w:ind w:left="1418"/>
        <w:jc w:val="both"/>
        <w:rPr>
          <w:b/>
          <w:i/>
          <w:color w:val="000080"/>
          <w:sz w:val="24"/>
        </w:rPr>
      </w:pPr>
    </w:p>
    <w:p w14:paraId="59F77A74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062193AE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12B1E07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E2BC5A3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7049E8E9" w14:textId="77777777" w:rsidR="00193325" w:rsidRDefault="00193325" w:rsidP="00193325">
      <w:pPr>
        <w:ind w:left="1418" w:right="-142" w:firstLine="2268"/>
        <w:jc w:val="both"/>
        <w:rPr>
          <w:b/>
          <w:sz w:val="24"/>
        </w:rPr>
      </w:pPr>
    </w:p>
    <w:p w14:paraId="5E7925A8" w14:textId="77777777" w:rsidR="00193325" w:rsidRDefault="00193325" w:rsidP="00193325">
      <w:pPr>
        <w:ind w:left="1418" w:right="-142" w:firstLine="2268"/>
        <w:jc w:val="both"/>
        <w:rPr>
          <w:b/>
          <w:sz w:val="24"/>
        </w:rPr>
      </w:pPr>
    </w:p>
    <w:p w14:paraId="68A69757" w14:textId="77777777" w:rsidR="00193325" w:rsidRDefault="008E33EE" w:rsidP="00193325">
      <w:pPr>
        <w:ind w:left="1418" w:right="-142" w:firstLine="2268"/>
        <w:jc w:val="both"/>
        <w:rPr>
          <w:b/>
          <w:sz w:val="24"/>
        </w:rPr>
      </w:pPr>
      <w:r>
        <w:rPr>
          <w:b/>
          <w:sz w:val="24"/>
        </w:rPr>
        <w:t>Senhor Presidente,</w:t>
      </w:r>
    </w:p>
    <w:p w14:paraId="5A08C15E" w14:textId="77777777" w:rsidR="00193325" w:rsidRDefault="00193325" w:rsidP="00193325">
      <w:pPr>
        <w:ind w:left="1418" w:right="-142" w:firstLine="2268"/>
        <w:jc w:val="both"/>
        <w:rPr>
          <w:b/>
          <w:sz w:val="24"/>
        </w:rPr>
      </w:pPr>
    </w:p>
    <w:p w14:paraId="1CEF080B" w14:textId="77777777" w:rsidR="00193325" w:rsidRDefault="008E33EE" w:rsidP="00193325">
      <w:pPr>
        <w:ind w:left="1418" w:firstLine="2268"/>
        <w:jc w:val="both"/>
        <w:rPr>
          <w:sz w:val="24"/>
        </w:rPr>
      </w:pPr>
      <w:r>
        <w:rPr>
          <w:b/>
          <w:sz w:val="24"/>
        </w:rPr>
        <w:t>INDICO</w:t>
      </w:r>
      <w:r>
        <w:rPr>
          <w:sz w:val="24"/>
        </w:rPr>
        <w:t xml:space="preserve"> ao Sr. Prefeito Municipal</w:t>
      </w:r>
      <w:r w:rsidRPr="00174DFA">
        <w:t xml:space="preserve"> </w:t>
      </w:r>
      <w:r>
        <w:rPr>
          <w:sz w:val="24"/>
        </w:rPr>
        <w:t>a</w:t>
      </w:r>
      <w:r w:rsidR="00E40409">
        <w:rPr>
          <w:sz w:val="24"/>
        </w:rPr>
        <w:t xml:space="preserve"> pedido de munícipes</w:t>
      </w:r>
      <w:r>
        <w:rPr>
          <w:sz w:val="24"/>
        </w:rPr>
        <w:t>, ron</w:t>
      </w:r>
      <w:r w:rsidR="00E40409">
        <w:rPr>
          <w:sz w:val="24"/>
        </w:rPr>
        <w:t xml:space="preserve">da policial no </w:t>
      </w:r>
      <w:r w:rsidR="002C6959">
        <w:rPr>
          <w:sz w:val="24"/>
        </w:rPr>
        <w:t>período noturno através da Guarda Municipal na Rua Nicolau Parodi</w:t>
      </w:r>
      <w:r w:rsidR="000579B3">
        <w:rPr>
          <w:sz w:val="24"/>
        </w:rPr>
        <w:t xml:space="preserve"> na altura do número 98, no bairro Vila Santa Luzia</w:t>
      </w:r>
      <w:r w:rsidR="002C6959">
        <w:rPr>
          <w:sz w:val="24"/>
        </w:rPr>
        <w:t>, devido ao tráfico de drogas</w:t>
      </w:r>
      <w:r w:rsidR="00E40409">
        <w:rPr>
          <w:sz w:val="24"/>
        </w:rPr>
        <w:t xml:space="preserve">, </w:t>
      </w:r>
      <w:r>
        <w:rPr>
          <w:sz w:val="24"/>
        </w:rPr>
        <w:t>trazendo as</w:t>
      </w:r>
      <w:r w:rsidR="00E40409">
        <w:rPr>
          <w:sz w:val="24"/>
        </w:rPr>
        <w:t>sim maior segurança à população</w:t>
      </w:r>
      <w:r>
        <w:rPr>
          <w:sz w:val="24"/>
        </w:rPr>
        <w:t>.</w:t>
      </w:r>
    </w:p>
    <w:p w14:paraId="1914601F" w14:textId="77777777" w:rsidR="00193325" w:rsidRDefault="00193325" w:rsidP="00193325">
      <w:pPr>
        <w:ind w:left="1418" w:right="-142" w:firstLine="2268"/>
        <w:jc w:val="both"/>
        <w:rPr>
          <w:b/>
          <w:sz w:val="24"/>
        </w:rPr>
      </w:pPr>
    </w:p>
    <w:p w14:paraId="3DB83BBC" w14:textId="77777777" w:rsidR="00193325" w:rsidRDefault="00193325" w:rsidP="00193325">
      <w:pPr>
        <w:ind w:left="1418" w:right="-142" w:firstLine="2268"/>
        <w:jc w:val="both"/>
        <w:rPr>
          <w:sz w:val="24"/>
        </w:rPr>
      </w:pPr>
    </w:p>
    <w:p w14:paraId="5FD87728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0E602DE6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</w:t>
      </w:r>
    </w:p>
    <w:p w14:paraId="1ACD8768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            </w:t>
      </w:r>
    </w:p>
    <w:p w14:paraId="59D052C2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</w:p>
    <w:p w14:paraId="2803BC3D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325928E2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21822CD6" w14:textId="77777777" w:rsidR="00193325" w:rsidRDefault="008E33EE" w:rsidP="00193325">
      <w:pPr>
        <w:ind w:left="1418" w:right="-142"/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</w:p>
    <w:p w14:paraId="19FED334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FF933FA" w14:textId="77777777" w:rsidR="00193325" w:rsidRDefault="008E33EE" w:rsidP="00193325">
      <w:pPr>
        <w:ind w:left="1418" w:right="-142"/>
        <w:jc w:val="both"/>
        <w:rPr>
          <w:sz w:val="24"/>
        </w:rPr>
      </w:pPr>
      <w:r>
        <w:rPr>
          <w:b/>
          <w:sz w:val="24"/>
        </w:rPr>
        <w:t xml:space="preserve">                   SALA DAS SESSÕES,</w:t>
      </w:r>
      <w:r w:rsidR="002C6959">
        <w:rPr>
          <w:sz w:val="24"/>
        </w:rPr>
        <w:t xml:space="preserve"> 14 de Julho</w:t>
      </w:r>
      <w:r>
        <w:rPr>
          <w:sz w:val="24"/>
        </w:rPr>
        <w:t xml:space="preserve"> de 2021.</w:t>
      </w:r>
    </w:p>
    <w:p w14:paraId="764BDF99" w14:textId="77777777" w:rsidR="00193325" w:rsidRDefault="00193325" w:rsidP="00193325">
      <w:pPr>
        <w:ind w:left="1418" w:right="-142"/>
        <w:jc w:val="both"/>
        <w:rPr>
          <w:b/>
          <w:sz w:val="24"/>
        </w:rPr>
      </w:pPr>
    </w:p>
    <w:p w14:paraId="57CDF25B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12D77DFB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7008AF64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183D8BC9" w14:textId="77777777" w:rsidR="002C6959" w:rsidRDefault="002C6959" w:rsidP="00193325">
      <w:pPr>
        <w:ind w:left="1418" w:right="-142"/>
        <w:jc w:val="both"/>
        <w:rPr>
          <w:sz w:val="24"/>
        </w:rPr>
      </w:pPr>
    </w:p>
    <w:p w14:paraId="0C286C9F" w14:textId="77777777" w:rsidR="002C6959" w:rsidRDefault="002C6959" w:rsidP="00193325">
      <w:pPr>
        <w:ind w:left="1418" w:right="-142"/>
        <w:jc w:val="both"/>
        <w:rPr>
          <w:sz w:val="24"/>
        </w:rPr>
      </w:pPr>
    </w:p>
    <w:p w14:paraId="05DBD7FF" w14:textId="77777777" w:rsidR="00193325" w:rsidRDefault="00193325" w:rsidP="00193325">
      <w:pPr>
        <w:ind w:left="1418" w:right="-142"/>
        <w:jc w:val="both"/>
        <w:rPr>
          <w:sz w:val="24"/>
        </w:rPr>
      </w:pPr>
    </w:p>
    <w:p w14:paraId="5DFA0902" w14:textId="77777777" w:rsidR="00193325" w:rsidRDefault="00193325" w:rsidP="00193325">
      <w:pPr>
        <w:ind w:left="1418" w:right="850"/>
        <w:jc w:val="center"/>
        <w:rPr>
          <w:b/>
          <w:sz w:val="24"/>
        </w:rPr>
      </w:pPr>
    </w:p>
    <w:p w14:paraId="5C38747B" w14:textId="77777777" w:rsidR="00193325" w:rsidRDefault="008E33EE" w:rsidP="00193325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7CD97BF4" w14:textId="77777777" w:rsidR="00193325" w:rsidRDefault="008E33EE" w:rsidP="00193325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3E7547B6" w14:textId="77777777" w:rsidR="001213DA" w:rsidRDefault="001213DA"/>
    <w:sectPr w:rsidR="001213D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A07B0" w14:textId="77777777" w:rsidR="008E33EE" w:rsidRDefault="008E33EE">
      <w:r>
        <w:separator/>
      </w:r>
    </w:p>
  </w:endnote>
  <w:endnote w:type="continuationSeparator" w:id="0">
    <w:p w14:paraId="4E33C872" w14:textId="77777777" w:rsidR="008E33EE" w:rsidRDefault="008E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7FC9" w14:textId="77777777" w:rsidR="008E33EE" w:rsidRDefault="008E33EE">
      <w:r>
        <w:separator/>
      </w:r>
    </w:p>
  </w:footnote>
  <w:footnote w:type="continuationSeparator" w:id="0">
    <w:p w14:paraId="1833D3BD" w14:textId="77777777" w:rsidR="008E33EE" w:rsidRDefault="008E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59F10" w14:textId="77777777" w:rsidR="000B7411" w:rsidRDefault="008E33EE">
    <w:r>
      <w:rPr>
        <w:noProof/>
      </w:rPr>
      <w:drawing>
        <wp:anchor distT="0" distB="0" distL="114300" distR="114300" simplePos="0" relativeHeight="251658240" behindDoc="0" locked="0" layoutInCell="1" allowOverlap="1" wp14:anchorId="41A932CF" wp14:editId="130F04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325"/>
    <w:rsid w:val="000579B3"/>
    <w:rsid w:val="000B7411"/>
    <w:rsid w:val="001213DA"/>
    <w:rsid w:val="00174DFA"/>
    <w:rsid w:val="00186EB3"/>
    <w:rsid w:val="00193325"/>
    <w:rsid w:val="00287436"/>
    <w:rsid w:val="002C268A"/>
    <w:rsid w:val="002C6959"/>
    <w:rsid w:val="008E33EE"/>
    <w:rsid w:val="00D12FE4"/>
    <w:rsid w:val="00E4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B1A2"/>
  <w15:chartTrackingRefBased/>
  <w15:docId w15:val="{131A487E-500C-4EF6-B8C2-356A45B7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9332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332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4</cp:revision>
  <cp:lastPrinted>2021-04-20T17:29:00Z</cp:lastPrinted>
  <dcterms:created xsi:type="dcterms:W3CDTF">2021-07-14T22:48:00Z</dcterms:created>
  <dcterms:modified xsi:type="dcterms:W3CDTF">2021-07-16T13:03:00Z</dcterms:modified>
</cp:coreProperties>
</file>