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CB4D" w14:textId="5C583A94" w:rsidR="00A8116A" w:rsidRDefault="009F75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4A4FE2">
        <w:rPr>
          <w:rFonts w:ascii="Times New Roman" w:eastAsia="Times New Roman" w:hAnsi="Times New Roman" w:cs="Times New Roman"/>
          <w:b/>
          <w:sz w:val="24"/>
          <w:szCs w:val="24"/>
        </w:rPr>
        <w:t>416/2022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7A3121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99C2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75211" w14:textId="77777777" w:rsidR="00A8116A" w:rsidRDefault="009F7529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avaliar a possibilidade de implantação de caixas de correspondêcia para os moradores do Vivendas do Engenho d`Água.</w:t>
      </w:r>
    </w:p>
    <w:p w14:paraId="2C4412D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4AD6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E4C8C" w14:textId="77777777" w:rsidR="00A8116A" w:rsidRDefault="009F7529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95B6CC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9DB6E" w14:textId="77777777" w:rsidR="00A8116A" w:rsidRDefault="009F752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</w:t>
      </w:r>
      <w:r>
        <w:rPr>
          <w:rFonts w:ascii="Times New Roman" w:eastAsia="Times New Roman" w:hAnsi="Times New Roman" w:cs="Times New Roman"/>
          <w:sz w:val="24"/>
          <w:szCs w:val="24"/>
        </w:rPr>
        <w:t>Casa de Leis, que se digne V. Ex.ª determinar à Secretaria de Obras e Serviços Públicos que avalie a possibilidade de implantar, em parceria com a Empresa Brasileira de Correios e Telégrafos, caixas de correio para que os moradores do bairro possam receber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suas correspondências, visto que atualmente os Correios não fazem entrega rua a rua e não existe a disponibilidade de caixas de correio.</w:t>
      </w:r>
    </w:p>
    <w:p w14:paraId="0F13AE1B" w14:textId="77777777" w:rsidR="00A8116A" w:rsidRDefault="009F752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indicação proposta é importante e solicitada por moradores do bairro que necessitam a inclusão deste serviço no loca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010AFC8E" w14:textId="77777777" w:rsidR="00A8116A" w:rsidRDefault="009F752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avaliada com brevidade.</w:t>
      </w:r>
    </w:p>
    <w:p w14:paraId="1D8796A6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AB2795" w14:textId="77777777" w:rsidR="00A8116A" w:rsidRDefault="009F7529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24 de fevereiro de 2022.</w:t>
      </w:r>
    </w:p>
    <w:p w14:paraId="421A7D32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41C55A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CCD89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5D151" w14:textId="77777777" w:rsidR="00A8116A" w:rsidRDefault="009F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65BF461" w14:textId="77777777" w:rsidR="00A8116A" w:rsidRDefault="009F7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0BB12EB" w14:textId="77777777" w:rsidR="00A8116A" w:rsidRDefault="00A8116A"/>
    <w:p w14:paraId="43D18781" w14:textId="77777777" w:rsidR="00A8116A" w:rsidRDefault="00A8116A"/>
    <w:sectPr w:rsidR="00A8116A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5A73" w14:textId="77777777" w:rsidR="009F7529" w:rsidRDefault="009F7529">
      <w:pPr>
        <w:spacing w:after="0" w:line="240" w:lineRule="auto"/>
      </w:pPr>
      <w:r>
        <w:separator/>
      </w:r>
    </w:p>
  </w:endnote>
  <w:endnote w:type="continuationSeparator" w:id="0">
    <w:p w14:paraId="09209E90" w14:textId="77777777" w:rsidR="009F7529" w:rsidRDefault="009F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D543" w14:textId="77777777" w:rsidR="009F7529" w:rsidRDefault="009F7529">
      <w:pPr>
        <w:spacing w:after="0" w:line="240" w:lineRule="auto"/>
      </w:pPr>
      <w:r>
        <w:separator/>
      </w:r>
    </w:p>
  </w:footnote>
  <w:footnote w:type="continuationSeparator" w:id="0">
    <w:p w14:paraId="3AC0832D" w14:textId="77777777" w:rsidR="009F7529" w:rsidRDefault="009F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1D04" w14:textId="77777777" w:rsidR="00B53AD0" w:rsidRDefault="009F7529">
    <w:r>
      <w:rPr>
        <w:noProof/>
      </w:rPr>
      <w:drawing>
        <wp:anchor distT="0" distB="0" distL="114300" distR="114300" simplePos="0" relativeHeight="251658240" behindDoc="0" locked="0" layoutInCell="1" allowOverlap="1" wp14:anchorId="58ACE7E8" wp14:editId="7C4994B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D6656"/>
    <w:rsid w:val="004A4FE2"/>
    <w:rsid w:val="009F7529"/>
    <w:rsid w:val="00A8116A"/>
    <w:rsid w:val="00B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3657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2022-03-07T20:04:00Z</cp:lastPrinted>
  <dcterms:created xsi:type="dcterms:W3CDTF">2021-06-29T19:03:00Z</dcterms:created>
  <dcterms:modified xsi:type="dcterms:W3CDTF">2022-03-08T19:34:00Z</dcterms:modified>
</cp:coreProperties>
</file>