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7271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67ED22DA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0F5F022E" w14:textId="315DAC7B" w:rsidR="00DF5DE6" w:rsidRDefault="00000000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474713">
        <w:rPr>
          <w:sz w:val="24"/>
          <w:szCs w:val="24"/>
          <w:lang w:val="pt-BR"/>
        </w:rPr>
        <w:t>1619/2022</w:t>
      </w:r>
      <w:r>
        <w:rPr>
          <w:sz w:val="24"/>
          <w:szCs w:val="24"/>
        </w:rPr>
        <w:t xml:space="preserve"> </w:t>
      </w:r>
    </w:p>
    <w:p w14:paraId="4AE3514A" w14:textId="77777777" w:rsidR="00DF5DE6" w:rsidRDefault="00DF5DE6" w:rsidP="00DF5DE6">
      <w:pPr>
        <w:rPr>
          <w:sz w:val="24"/>
          <w:szCs w:val="24"/>
        </w:rPr>
      </w:pPr>
    </w:p>
    <w:p w14:paraId="0DB24EAA" w14:textId="77777777" w:rsidR="00DF5DE6" w:rsidRDefault="00000000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C808DE0" w14:textId="77777777" w:rsidR="00DF5DE6" w:rsidRPr="00AE73B4" w:rsidRDefault="00000000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106131" w:rsidRPr="00E11082">
        <w:rPr>
          <w:b/>
          <w:sz w:val="24"/>
          <w:szCs w:val="24"/>
        </w:rPr>
        <w:t xml:space="preserve">Solicita a </w:t>
      </w:r>
      <w:r w:rsidR="00106131" w:rsidRPr="00E5397C">
        <w:rPr>
          <w:b/>
          <w:color w:val="000000"/>
          <w:sz w:val="24"/>
          <w:szCs w:val="24"/>
        </w:rPr>
        <w:t>execuç</w:t>
      </w:r>
      <w:r w:rsidR="00106131">
        <w:rPr>
          <w:b/>
          <w:color w:val="000000"/>
          <w:sz w:val="24"/>
          <w:szCs w:val="24"/>
        </w:rPr>
        <w:t>ão de poda de árvore na</w:t>
      </w:r>
      <w:r w:rsidR="00E440CA">
        <w:rPr>
          <w:b/>
          <w:color w:val="000000"/>
          <w:sz w:val="24"/>
          <w:szCs w:val="24"/>
        </w:rPr>
        <w:t xml:space="preserve"> Av.</w:t>
      </w:r>
      <w:r w:rsidR="00865A16">
        <w:rPr>
          <w:b/>
          <w:color w:val="000000"/>
          <w:sz w:val="24"/>
          <w:szCs w:val="24"/>
        </w:rPr>
        <w:t xml:space="preserve"> José Soave</w:t>
      </w:r>
      <w:r w:rsidR="00AE73B4">
        <w:rPr>
          <w:b/>
          <w:color w:val="000000"/>
          <w:sz w:val="24"/>
          <w:szCs w:val="24"/>
        </w:rPr>
        <w:t xml:space="preserve">, </w:t>
      </w:r>
      <w:r w:rsidR="00865A16">
        <w:rPr>
          <w:b/>
          <w:color w:val="000000"/>
          <w:sz w:val="24"/>
          <w:szCs w:val="24"/>
        </w:rPr>
        <w:t xml:space="preserve">altura do nº 155 </w:t>
      </w:r>
      <w:r w:rsidR="00E440CA">
        <w:rPr>
          <w:b/>
          <w:color w:val="000000"/>
          <w:sz w:val="24"/>
          <w:szCs w:val="24"/>
        </w:rPr>
        <w:t>no</w:t>
      </w:r>
      <w:r w:rsidR="00865A16">
        <w:rPr>
          <w:b/>
          <w:color w:val="000000"/>
          <w:sz w:val="24"/>
          <w:szCs w:val="24"/>
        </w:rPr>
        <w:t xml:space="preserve"> Jardim Ester.</w:t>
      </w:r>
    </w:p>
    <w:p w14:paraId="3ACF941B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8719F75" w14:textId="77777777" w:rsidR="00DF5DE6" w:rsidRDefault="00000000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9FF2891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CC40D14" w14:textId="77777777" w:rsidR="00106131" w:rsidRDefault="00000000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</w:t>
      </w:r>
      <w:r w:rsidR="00E440CA">
        <w:rPr>
          <w:sz w:val="24"/>
          <w:szCs w:val="24"/>
        </w:rPr>
        <w:t xml:space="preserve">oda de </w:t>
      </w:r>
      <w:r w:rsidR="00865A16">
        <w:rPr>
          <w:sz w:val="24"/>
          <w:szCs w:val="24"/>
        </w:rPr>
        <w:t>árvore no local apontado; segue foto anexa</w:t>
      </w:r>
      <w:r w:rsidR="00E440CA">
        <w:rPr>
          <w:sz w:val="24"/>
          <w:szCs w:val="24"/>
        </w:rPr>
        <w:t xml:space="preserve">. </w:t>
      </w:r>
    </w:p>
    <w:p w14:paraId="6836A044" w14:textId="77777777"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14:paraId="12AF2F0A" w14:textId="77777777" w:rsidR="008D0950" w:rsidRDefault="00000000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440CA">
        <w:rPr>
          <w:sz w:val="24"/>
          <w:szCs w:val="24"/>
        </w:rPr>
        <w:t>19 de outubr</w:t>
      </w:r>
      <w:r w:rsidR="00AE73B4">
        <w:rPr>
          <w:sz w:val="24"/>
          <w:szCs w:val="24"/>
        </w:rPr>
        <w:t>o</w:t>
      </w:r>
      <w:r w:rsidR="0028149E">
        <w:rPr>
          <w:sz w:val="24"/>
          <w:szCs w:val="24"/>
        </w:rPr>
        <w:t xml:space="preserve"> de 2022</w:t>
      </w:r>
      <w:r w:rsidR="00EF6A4C">
        <w:rPr>
          <w:sz w:val="24"/>
          <w:szCs w:val="24"/>
        </w:rPr>
        <w:t>.</w:t>
      </w:r>
    </w:p>
    <w:p w14:paraId="65AC6068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0FB6474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749747B" w14:textId="77777777" w:rsidR="008D0950" w:rsidRDefault="00000000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08067152" w14:textId="77777777" w:rsidR="008D0950" w:rsidRDefault="00000000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  <w:r w:rsidR="00E440CA">
        <w:rPr>
          <w:color w:val="000000"/>
          <w:sz w:val="24"/>
          <w:szCs w:val="24"/>
        </w:rPr>
        <w:br/>
      </w:r>
      <w:r w:rsidR="00E440CA"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14:paraId="7A361A12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8932917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109C174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4F358995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23D3" w14:textId="77777777" w:rsidR="00464D33" w:rsidRDefault="00464D33">
      <w:r>
        <w:separator/>
      </w:r>
    </w:p>
  </w:endnote>
  <w:endnote w:type="continuationSeparator" w:id="0">
    <w:p w14:paraId="5525F50F" w14:textId="77777777" w:rsidR="00464D33" w:rsidRDefault="004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7BB" w14:textId="77777777" w:rsidR="00A53E5A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3EE7" w14:textId="77777777" w:rsidR="00464D33" w:rsidRDefault="00464D33">
      <w:r>
        <w:separator/>
      </w:r>
    </w:p>
  </w:footnote>
  <w:footnote w:type="continuationSeparator" w:id="0">
    <w:p w14:paraId="7002B062" w14:textId="77777777" w:rsidR="00464D33" w:rsidRDefault="0046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913E" w14:textId="77777777" w:rsidR="00A53E5A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4665D0" wp14:editId="5EBCAB3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D79566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84652C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619784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4665D0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DD79566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584652C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619784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0702125D" wp14:editId="75872D0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267AEF"/>
    <w:rsid w:val="00275E4D"/>
    <w:rsid w:val="0028149E"/>
    <w:rsid w:val="002B3547"/>
    <w:rsid w:val="003037D4"/>
    <w:rsid w:val="003545CA"/>
    <w:rsid w:val="00365C38"/>
    <w:rsid w:val="00376F56"/>
    <w:rsid w:val="003B5270"/>
    <w:rsid w:val="00403B2A"/>
    <w:rsid w:val="00421084"/>
    <w:rsid w:val="00441997"/>
    <w:rsid w:val="00464D33"/>
    <w:rsid w:val="00474713"/>
    <w:rsid w:val="0059125B"/>
    <w:rsid w:val="005F3E1D"/>
    <w:rsid w:val="005F48FC"/>
    <w:rsid w:val="0067502B"/>
    <w:rsid w:val="00694D73"/>
    <w:rsid w:val="006C3141"/>
    <w:rsid w:val="007D7791"/>
    <w:rsid w:val="00806693"/>
    <w:rsid w:val="00817B32"/>
    <w:rsid w:val="00865A16"/>
    <w:rsid w:val="008B5326"/>
    <w:rsid w:val="008C2006"/>
    <w:rsid w:val="008D0950"/>
    <w:rsid w:val="008E77B9"/>
    <w:rsid w:val="00901DBC"/>
    <w:rsid w:val="00934548"/>
    <w:rsid w:val="009B2035"/>
    <w:rsid w:val="009F093C"/>
    <w:rsid w:val="00A3044C"/>
    <w:rsid w:val="00A53E5A"/>
    <w:rsid w:val="00A6751F"/>
    <w:rsid w:val="00A74A74"/>
    <w:rsid w:val="00AA1DF6"/>
    <w:rsid w:val="00AE73B4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DE1DAC"/>
    <w:rsid w:val="00DE5BE6"/>
    <w:rsid w:val="00DF5DE6"/>
    <w:rsid w:val="00E11082"/>
    <w:rsid w:val="00E440CA"/>
    <w:rsid w:val="00E5397C"/>
    <w:rsid w:val="00E7579C"/>
    <w:rsid w:val="00E75ECE"/>
    <w:rsid w:val="00E94171"/>
    <w:rsid w:val="00EF6A4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3DB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2022-10-18T17:25:00Z</dcterms:created>
  <dcterms:modified xsi:type="dcterms:W3CDTF">2022-10-19T11:51:00Z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