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71F6" w:rsidRDefault="003071F6" w:rsidP="006E30D9">
      <w:pPr>
        <w:pStyle w:val="SemEspaamento"/>
        <w:jc w:val="center"/>
        <w:rPr>
          <w:b/>
          <w:sz w:val="28"/>
          <w:szCs w:val="28"/>
        </w:rPr>
      </w:pPr>
    </w:p>
    <w:p w:rsidR="003071F6" w:rsidRDefault="003071F6" w:rsidP="006E30D9">
      <w:pPr>
        <w:pStyle w:val="SemEspaamento"/>
        <w:jc w:val="center"/>
        <w:rPr>
          <w:b/>
          <w:sz w:val="28"/>
          <w:szCs w:val="28"/>
        </w:rPr>
      </w:pPr>
    </w:p>
    <w:p w:rsidR="006E30D9" w:rsidRDefault="00000000" w:rsidP="006E30D9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RESOLUÇÃO Nº </w:t>
      </w:r>
      <w:r w:rsidR="003071F6">
        <w:rPr>
          <w:b/>
          <w:sz w:val="28"/>
          <w:szCs w:val="28"/>
        </w:rPr>
        <w:t>03/2023</w:t>
      </w:r>
    </w:p>
    <w:p w:rsidR="006E30D9" w:rsidRDefault="006E30D9" w:rsidP="006E30D9">
      <w:pPr>
        <w:pStyle w:val="SemEspaamento"/>
        <w:jc w:val="center"/>
        <w:rPr>
          <w:b/>
          <w:sz w:val="28"/>
          <w:szCs w:val="28"/>
        </w:rPr>
      </w:pPr>
    </w:p>
    <w:p w:rsidR="006E30D9" w:rsidRDefault="006E30D9" w:rsidP="006E30D9">
      <w:pPr>
        <w:pStyle w:val="SemEspaamento"/>
        <w:jc w:val="center"/>
        <w:rPr>
          <w:b/>
          <w:sz w:val="24"/>
          <w:szCs w:val="24"/>
        </w:rPr>
      </w:pPr>
    </w:p>
    <w:p w:rsidR="006E30D9" w:rsidRDefault="00000000" w:rsidP="006E30D9">
      <w:pPr>
        <w:pStyle w:val="SemEspaamento"/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3071F6" w:rsidRPr="003071F6">
        <w:rPr>
          <w:rFonts w:ascii="Times" w:hAnsi="Times"/>
          <w:b/>
          <w:bCs/>
          <w:color w:val="000000"/>
          <w:sz w:val="24"/>
          <w:szCs w:val="24"/>
        </w:rPr>
        <w:t xml:space="preserve">Dispõe sobre a criação da </w:t>
      </w:r>
      <w:r w:rsidR="003071F6">
        <w:rPr>
          <w:rFonts w:ascii="Times" w:hAnsi="Times"/>
          <w:b/>
          <w:bCs/>
          <w:color w:val="000000"/>
          <w:sz w:val="24"/>
          <w:szCs w:val="24"/>
        </w:rPr>
        <w:t>‘</w:t>
      </w:r>
      <w:r w:rsidR="003071F6" w:rsidRPr="003071F6">
        <w:rPr>
          <w:rFonts w:ascii="Times" w:hAnsi="Times"/>
          <w:b/>
          <w:bCs/>
          <w:color w:val="000000"/>
          <w:sz w:val="24"/>
          <w:szCs w:val="24"/>
        </w:rPr>
        <w:t>Medalha Dr. Homero Novo Fornar</w:t>
      </w:r>
      <w:r w:rsidR="003071F6">
        <w:rPr>
          <w:rFonts w:ascii="Times" w:hAnsi="Times"/>
          <w:b/>
          <w:bCs/>
          <w:color w:val="000000"/>
          <w:sz w:val="24"/>
          <w:szCs w:val="24"/>
        </w:rPr>
        <w:t>i’</w:t>
      </w:r>
      <w:r>
        <w:rPr>
          <w:b/>
          <w:sz w:val="24"/>
          <w:szCs w:val="24"/>
        </w:rPr>
        <w:t>”.</w:t>
      </w:r>
    </w:p>
    <w:p w:rsidR="006E30D9" w:rsidRDefault="006E30D9" w:rsidP="006E30D9">
      <w:pPr>
        <w:pStyle w:val="SemEspaamento"/>
        <w:ind w:left="3261"/>
        <w:rPr>
          <w:b/>
          <w:i/>
          <w:sz w:val="24"/>
          <w:szCs w:val="24"/>
        </w:rPr>
      </w:pPr>
    </w:p>
    <w:p w:rsidR="006E30D9" w:rsidRDefault="006E30D9" w:rsidP="006E30D9">
      <w:pPr>
        <w:pStyle w:val="SemEspaamento"/>
        <w:ind w:left="3261"/>
        <w:rPr>
          <w:sz w:val="24"/>
          <w:szCs w:val="24"/>
        </w:rPr>
      </w:pPr>
    </w:p>
    <w:p w:rsidR="003071F6" w:rsidRDefault="003071F6" w:rsidP="003071F6">
      <w:pPr>
        <w:ind w:firstLine="1408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no uso de minhas atribuições,</w:t>
      </w:r>
    </w:p>
    <w:p w:rsidR="003071F6" w:rsidRDefault="003071F6" w:rsidP="003071F6">
      <w:pPr>
        <w:ind w:firstLine="1408"/>
        <w:rPr>
          <w:sz w:val="24"/>
          <w:szCs w:val="24"/>
        </w:rPr>
      </w:pPr>
    </w:p>
    <w:p w:rsidR="006E30D9" w:rsidRDefault="003071F6" w:rsidP="003071F6">
      <w:pPr>
        <w:tabs>
          <w:tab w:val="left" w:pos="1843"/>
        </w:tabs>
        <w:ind w:firstLine="141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FAÇO SABER</w:t>
      </w:r>
      <w:r>
        <w:rPr>
          <w:sz w:val="24"/>
          <w:szCs w:val="24"/>
        </w:rPr>
        <w:t xml:space="preserve"> que a Câmara Municipal de Itatiba aprovou, por unanimidade, na 93ª Sessão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rdinária, realizada </w:t>
      </w:r>
      <w:r>
        <w:rPr>
          <w:sz w:val="24"/>
          <w:szCs w:val="24"/>
        </w:rPr>
        <w:t>ontem</w:t>
      </w:r>
      <w:r>
        <w:rPr>
          <w:sz w:val="24"/>
          <w:szCs w:val="24"/>
        </w:rPr>
        <w:t>, e eu promulgo a seguinte RESOLUÇÃO:</w:t>
      </w:r>
    </w:p>
    <w:p w:rsidR="006E30D9" w:rsidRDefault="006E30D9" w:rsidP="006E30D9">
      <w:pPr>
        <w:ind w:firstLine="1418"/>
        <w:jc w:val="both"/>
        <w:rPr>
          <w:bCs/>
          <w:sz w:val="24"/>
          <w:szCs w:val="24"/>
        </w:rPr>
      </w:pPr>
    </w:p>
    <w:p w:rsidR="003071F6" w:rsidRDefault="003071F6" w:rsidP="003071F6">
      <w:pPr>
        <w:ind w:firstLine="1418"/>
        <w:jc w:val="both"/>
        <w:rPr>
          <w:rFonts w:ascii="Times" w:hAnsi="Times"/>
          <w:color w:val="000000"/>
          <w:sz w:val="24"/>
          <w:szCs w:val="24"/>
        </w:rPr>
      </w:pPr>
      <w:r w:rsidRPr="003071F6">
        <w:rPr>
          <w:rFonts w:ascii="Times" w:hAnsi="Times"/>
          <w:b/>
          <w:bCs/>
          <w:color w:val="000000"/>
          <w:sz w:val="24"/>
          <w:szCs w:val="24"/>
        </w:rPr>
        <w:t xml:space="preserve">Art. 1º - </w:t>
      </w:r>
      <w:r w:rsidRPr="003071F6">
        <w:rPr>
          <w:rFonts w:ascii="Times" w:hAnsi="Times"/>
          <w:color w:val="000000"/>
          <w:sz w:val="24"/>
          <w:szCs w:val="24"/>
        </w:rPr>
        <w:t xml:space="preserve">Fica instituída a “Medalha Dr. Homero Novo Fornari”, como honraria do Poder Legislativo que homenageará profissionais da saúde ativos e inativos das redes municipal, estadual, privada e instituições de saúde da cidade de Itatiba que se destacam ou se destacaram pela relevância no desempenho de suas funções, inclusive em cargos de direção, administração direta, serviços voluntários e sociais. </w:t>
      </w:r>
    </w:p>
    <w:p w:rsidR="003071F6" w:rsidRPr="003071F6" w:rsidRDefault="003071F6" w:rsidP="003071F6">
      <w:pPr>
        <w:ind w:firstLine="1418"/>
        <w:jc w:val="both"/>
        <w:rPr>
          <w:rFonts w:ascii="Times" w:hAnsi="Times"/>
          <w:b/>
          <w:bCs/>
          <w:color w:val="000000"/>
          <w:sz w:val="24"/>
          <w:szCs w:val="24"/>
        </w:rPr>
      </w:pPr>
    </w:p>
    <w:p w:rsidR="003071F6" w:rsidRDefault="003071F6" w:rsidP="003071F6">
      <w:pPr>
        <w:ind w:firstLine="1418"/>
        <w:jc w:val="both"/>
        <w:rPr>
          <w:rFonts w:ascii="Times" w:hAnsi="Times"/>
          <w:color w:val="000000"/>
          <w:sz w:val="24"/>
          <w:szCs w:val="24"/>
        </w:rPr>
      </w:pPr>
      <w:r w:rsidRPr="003071F6">
        <w:rPr>
          <w:rFonts w:ascii="Times" w:hAnsi="Times"/>
          <w:b/>
          <w:bCs/>
          <w:color w:val="000000"/>
          <w:sz w:val="24"/>
          <w:szCs w:val="24"/>
        </w:rPr>
        <w:t xml:space="preserve">Art. 2º - </w:t>
      </w:r>
      <w:r w:rsidRPr="003071F6">
        <w:rPr>
          <w:rFonts w:ascii="Times" w:hAnsi="Times"/>
          <w:color w:val="000000"/>
          <w:sz w:val="24"/>
          <w:szCs w:val="24"/>
        </w:rPr>
        <w:t>A homenagem será adjudicada anualmente pela Câmara Municipal de Itatiba acompanhado de justificativa e será realizada em Sessão Solene, convocada nos termos do Regimento Interno desta Casa de Leis.</w:t>
      </w:r>
    </w:p>
    <w:p w:rsidR="003071F6" w:rsidRPr="003071F6" w:rsidRDefault="003071F6" w:rsidP="003071F6">
      <w:pPr>
        <w:ind w:firstLine="1418"/>
        <w:jc w:val="both"/>
        <w:rPr>
          <w:rFonts w:ascii="Times" w:hAnsi="Times"/>
          <w:b/>
          <w:bCs/>
          <w:color w:val="000000"/>
          <w:sz w:val="24"/>
          <w:szCs w:val="24"/>
        </w:rPr>
      </w:pPr>
    </w:p>
    <w:p w:rsidR="003071F6" w:rsidRDefault="003071F6" w:rsidP="003071F6">
      <w:pPr>
        <w:ind w:firstLine="1418"/>
        <w:jc w:val="both"/>
        <w:rPr>
          <w:rFonts w:ascii="Times" w:hAnsi="Times"/>
          <w:color w:val="000000"/>
          <w:sz w:val="24"/>
          <w:szCs w:val="24"/>
        </w:rPr>
      </w:pPr>
      <w:r w:rsidRPr="003071F6">
        <w:rPr>
          <w:rFonts w:ascii="Times" w:hAnsi="Times"/>
          <w:b/>
          <w:bCs/>
          <w:color w:val="000000"/>
          <w:sz w:val="24"/>
          <w:szCs w:val="24"/>
        </w:rPr>
        <w:t xml:space="preserve">Art. 3º - </w:t>
      </w:r>
      <w:r w:rsidRPr="003071F6">
        <w:rPr>
          <w:rFonts w:ascii="Times" w:hAnsi="Times"/>
          <w:color w:val="000000"/>
          <w:sz w:val="24"/>
          <w:szCs w:val="24"/>
        </w:rPr>
        <w:t>A outorga preferencialmente será entregue aos homenageados na semana do dia 07 de abril, como parte integrante das comemorações do “Dia Mundial da Saúde”.</w:t>
      </w:r>
    </w:p>
    <w:p w:rsidR="003071F6" w:rsidRPr="003071F6" w:rsidRDefault="003071F6" w:rsidP="003071F6">
      <w:pPr>
        <w:ind w:firstLine="1418"/>
        <w:jc w:val="both"/>
        <w:rPr>
          <w:rFonts w:ascii="Times" w:hAnsi="Times"/>
          <w:b/>
          <w:bCs/>
          <w:color w:val="000000"/>
          <w:sz w:val="24"/>
          <w:szCs w:val="24"/>
        </w:rPr>
      </w:pPr>
    </w:p>
    <w:p w:rsidR="003071F6" w:rsidRDefault="003071F6" w:rsidP="003071F6">
      <w:pPr>
        <w:ind w:firstLine="1418"/>
        <w:jc w:val="both"/>
        <w:rPr>
          <w:rFonts w:ascii="Times" w:hAnsi="Times"/>
          <w:color w:val="000000"/>
          <w:sz w:val="24"/>
          <w:szCs w:val="24"/>
        </w:rPr>
      </w:pPr>
      <w:r w:rsidRPr="003071F6">
        <w:rPr>
          <w:rFonts w:ascii="Times" w:hAnsi="Times"/>
          <w:b/>
          <w:bCs/>
          <w:color w:val="000000"/>
          <w:sz w:val="24"/>
          <w:szCs w:val="24"/>
        </w:rPr>
        <w:t>Art. 4</w:t>
      </w:r>
      <w:r>
        <w:rPr>
          <w:rFonts w:ascii="Times" w:hAnsi="Times"/>
          <w:b/>
          <w:bCs/>
          <w:color w:val="000000"/>
          <w:sz w:val="24"/>
          <w:szCs w:val="24"/>
        </w:rPr>
        <w:t>º</w:t>
      </w:r>
      <w:r w:rsidRPr="003071F6">
        <w:rPr>
          <w:rFonts w:ascii="Times" w:hAnsi="Times"/>
          <w:b/>
          <w:bCs/>
          <w:color w:val="000000"/>
          <w:sz w:val="24"/>
          <w:szCs w:val="24"/>
        </w:rPr>
        <w:t xml:space="preserve"> - </w:t>
      </w:r>
      <w:r w:rsidRPr="003071F6">
        <w:rPr>
          <w:rFonts w:ascii="Times" w:hAnsi="Times"/>
          <w:color w:val="000000"/>
          <w:sz w:val="24"/>
          <w:szCs w:val="24"/>
        </w:rPr>
        <w:t>Para fins de concessão da Medalha, será constituída, por portaria do Presidente da Câmara Municipal de Itatiba, a Comissão de Outorga de Medalhas, integrada por:</w:t>
      </w:r>
    </w:p>
    <w:p w:rsidR="003071F6" w:rsidRPr="003071F6" w:rsidRDefault="003071F6" w:rsidP="003071F6">
      <w:pPr>
        <w:ind w:firstLine="1418"/>
        <w:jc w:val="both"/>
        <w:rPr>
          <w:rFonts w:ascii="Times" w:hAnsi="Times"/>
          <w:b/>
          <w:bCs/>
          <w:color w:val="000000"/>
          <w:sz w:val="24"/>
          <w:szCs w:val="24"/>
        </w:rPr>
      </w:pPr>
    </w:p>
    <w:p w:rsidR="003071F6" w:rsidRPr="003071F6" w:rsidRDefault="003071F6" w:rsidP="003071F6">
      <w:pPr>
        <w:spacing w:line="360" w:lineRule="auto"/>
        <w:ind w:firstLine="1418"/>
        <w:jc w:val="both"/>
        <w:rPr>
          <w:rFonts w:ascii="Times" w:hAnsi="Times"/>
          <w:color w:val="000000"/>
          <w:sz w:val="24"/>
          <w:szCs w:val="24"/>
        </w:rPr>
      </w:pPr>
      <w:r w:rsidRPr="003071F6">
        <w:rPr>
          <w:rFonts w:ascii="Times" w:hAnsi="Times"/>
          <w:b/>
          <w:bCs/>
          <w:color w:val="000000"/>
          <w:sz w:val="24"/>
          <w:szCs w:val="24"/>
        </w:rPr>
        <w:t xml:space="preserve">I – </w:t>
      </w:r>
      <w:r w:rsidRPr="003071F6">
        <w:rPr>
          <w:rFonts w:ascii="Times" w:hAnsi="Times"/>
          <w:color w:val="000000"/>
          <w:sz w:val="24"/>
          <w:szCs w:val="24"/>
        </w:rPr>
        <w:t>Três vereadores, nomeados pela presidência da Câmara Municipal;</w:t>
      </w:r>
    </w:p>
    <w:p w:rsidR="003071F6" w:rsidRPr="003071F6" w:rsidRDefault="003071F6" w:rsidP="003071F6">
      <w:pPr>
        <w:spacing w:line="360" w:lineRule="auto"/>
        <w:ind w:firstLine="1418"/>
        <w:jc w:val="both"/>
        <w:rPr>
          <w:rFonts w:ascii="Times" w:hAnsi="Times"/>
          <w:b/>
          <w:bCs/>
          <w:color w:val="000000"/>
          <w:sz w:val="24"/>
          <w:szCs w:val="24"/>
        </w:rPr>
      </w:pPr>
      <w:r w:rsidRPr="003071F6">
        <w:rPr>
          <w:rFonts w:ascii="Times" w:hAnsi="Times"/>
          <w:b/>
          <w:bCs/>
          <w:color w:val="000000"/>
          <w:sz w:val="24"/>
          <w:szCs w:val="24"/>
        </w:rPr>
        <w:t xml:space="preserve">II – </w:t>
      </w:r>
      <w:r w:rsidRPr="003071F6">
        <w:rPr>
          <w:rFonts w:ascii="Times" w:hAnsi="Times"/>
          <w:color w:val="000000"/>
          <w:sz w:val="24"/>
          <w:szCs w:val="24"/>
        </w:rPr>
        <w:t>Um representante da Secretaria da Saúde;</w:t>
      </w:r>
    </w:p>
    <w:p w:rsidR="003071F6" w:rsidRPr="003071F6" w:rsidRDefault="003071F6" w:rsidP="003071F6">
      <w:pPr>
        <w:spacing w:line="360" w:lineRule="auto"/>
        <w:ind w:firstLine="1418"/>
        <w:jc w:val="both"/>
        <w:rPr>
          <w:rFonts w:ascii="Times" w:hAnsi="Times"/>
          <w:b/>
          <w:bCs/>
          <w:color w:val="000000"/>
          <w:sz w:val="24"/>
          <w:szCs w:val="24"/>
        </w:rPr>
      </w:pPr>
      <w:r w:rsidRPr="003071F6">
        <w:rPr>
          <w:rFonts w:ascii="Times" w:hAnsi="Times"/>
          <w:b/>
          <w:bCs/>
          <w:color w:val="000000"/>
          <w:sz w:val="24"/>
          <w:szCs w:val="24"/>
        </w:rPr>
        <w:t xml:space="preserve">III - </w:t>
      </w:r>
      <w:r w:rsidRPr="003071F6">
        <w:rPr>
          <w:rFonts w:ascii="Times" w:hAnsi="Times"/>
          <w:color w:val="000000"/>
          <w:sz w:val="24"/>
          <w:szCs w:val="24"/>
        </w:rPr>
        <w:t>Um representante do Conselho Municipal da Saúde;</w:t>
      </w:r>
    </w:p>
    <w:p w:rsidR="003071F6" w:rsidRDefault="003071F6" w:rsidP="003071F6">
      <w:pPr>
        <w:spacing w:line="360" w:lineRule="auto"/>
        <w:ind w:firstLine="1418"/>
        <w:jc w:val="both"/>
        <w:rPr>
          <w:rFonts w:ascii="Times" w:hAnsi="Times"/>
          <w:color w:val="000000"/>
          <w:sz w:val="24"/>
          <w:szCs w:val="24"/>
        </w:rPr>
      </w:pPr>
      <w:r w:rsidRPr="003071F6">
        <w:rPr>
          <w:rFonts w:ascii="Times" w:hAnsi="Times"/>
          <w:b/>
          <w:bCs/>
          <w:color w:val="000000"/>
          <w:sz w:val="24"/>
          <w:szCs w:val="24"/>
        </w:rPr>
        <w:t xml:space="preserve">IV - </w:t>
      </w:r>
      <w:r w:rsidRPr="003071F6">
        <w:rPr>
          <w:rFonts w:ascii="Times" w:hAnsi="Times"/>
          <w:color w:val="000000"/>
          <w:sz w:val="24"/>
          <w:szCs w:val="24"/>
        </w:rPr>
        <w:t>Um representante da Mesa Diretora da Santa Casa de Misericórdia de Itatiba.</w:t>
      </w:r>
    </w:p>
    <w:p w:rsidR="003071F6" w:rsidRPr="003071F6" w:rsidRDefault="003071F6" w:rsidP="003071F6">
      <w:pPr>
        <w:ind w:firstLine="1418"/>
        <w:jc w:val="both"/>
        <w:rPr>
          <w:rFonts w:ascii="Times" w:hAnsi="Times"/>
          <w:b/>
          <w:bCs/>
          <w:color w:val="000000"/>
          <w:sz w:val="24"/>
          <w:szCs w:val="24"/>
        </w:rPr>
      </w:pPr>
    </w:p>
    <w:p w:rsidR="003071F6" w:rsidRPr="003071F6" w:rsidRDefault="003071F6" w:rsidP="003071F6">
      <w:pPr>
        <w:ind w:firstLine="1418"/>
        <w:jc w:val="both"/>
        <w:rPr>
          <w:rFonts w:ascii="Times" w:hAnsi="Times"/>
          <w:color w:val="000000"/>
          <w:sz w:val="24"/>
          <w:szCs w:val="24"/>
        </w:rPr>
      </w:pPr>
      <w:r w:rsidRPr="003071F6">
        <w:rPr>
          <w:rFonts w:ascii="Times" w:hAnsi="Times"/>
          <w:b/>
          <w:bCs/>
          <w:color w:val="000000"/>
          <w:sz w:val="24"/>
          <w:szCs w:val="24"/>
        </w:rPr>
        <w:t>Parágrafo Único</w:t>
      </w:r>
      <w:r>
        <w:rPr>
          <w:rFonts w:ascii="Times" w:hAnsi="Times"/>
          <w:b/>
          <w:bCs/>
          <w:color w:val="000000"/>
          <w:sz w:val="24"/>
          <w:szCs w:val="24"/>
        </w:rPr>
        <w:t xml:space="preserve"> -</w:t>
      </w:r>
      <w:r w:rsidRPr="003071F6">
        <w:rPr>
          <w:rFonts w:ascii="Times" w:hAnsi="Times"/>
          <w:b/>
          <w:bCs/>
          <w:color w:val="000000"/>
          <w:sz w:val="24"/>
          <w:szCs w:val="24"/>
        </w:rPr>
        <w:t xml:space="preserve"> </w:t>
      </w:r>
      <w:r w:rsidRPr="003071F6">
        <w:rPr>
          <w:rFonts w:ascii="Times" w:hAnsi="Times"/>
          <w:color w:val="000000"/>
          <w:sz w:val="24"/>
          <w:szCs w:val="24"/>
        </w:rPr>
        <w:t>A Comissão se reunirá por prévia convocação de seu presidente.</w:t>
      </w:r>
    </w:p>
    <w:p w:rsidR="003071F6" w:rsidRPr="003071F6" w:rsidRDefault="003071F6" w:rsidP="003071F6">
      <w:pPr>
        <w:ind w:firstLine="1418"/>
        <w:jc w:val="both"/>
        <w:rPr>
          <w:rFonts w:ascii="Times" w:hAnsi="Times"/>
          <w:b/>
          <w:bCs/>
          <w:color w:val="000000"/>
          <w:sz w:val="24"/>
          <w:szCs w:val="24"/>
        </w:rPr>
      </w:pPr>
    </w:p>
    <w:p w:rsidR="003071F6" w:rsidRDefault="003071F6" w:rsidP="003071F6">
      <w:pPr>
        <w:ind w:firstLine="1418"/>
        <w:jc w:val="both"/>
        <w:rPr>
          <w:rFonts w:ascii="Times" w:hAnsi="Times"/>
          <w:color w:val="000000"/>
          <w:sz w:val="24"/>
          <w:szCs w:val="24"/>
        </w:rPr>
      </w:pPr>
      <w:r w:rsidRPr="003071F6">
        <w:rPr>
          <w:rFonts w:ascii="Times" w:hAnsi="Times"/>
          <w:b/>
          <w:bCs/>
          <w:color w:val="000000"/>
          <w:sz w:val="24"/>
          <w:szCs w:val="24"/>
        </w:rPr>
        <w:t xml:space="preserve">Art. 5º - </w:t>
      </w:r>
      <w:r w:rsidRPr="003071F6">
        <w:rPr>
          <w:rFonts w:ascii="Times" w:hAnsi="Times"/>
          <w:color w:val="000000"/>
          <w:sz w:val="24"/>
          <w:szCs w:val="24"/>
        </w:rPr>
        <w:t xml:space="preserve">Serão contemplados com a Medalha, após criteriosa análise da comissão, sete profissionais da área da saúde. </w:t>
      </w:r>
    </w:p>
    <w:p w:rsidR="003071F6" w:rsidRPr="003071F6" w:rsidRDefault="003071F6" w:rsidP="003071F6">
      <w:pPr>
        <w:ind w:firstLine="1418"/>
        <w:jc w:val="both"/>
        <w:rPr>
          <w:rFonts w:ascii="Times" w:hAnsi="Times"/>
          <w:b/>
          <w:bCs/>
          <w:color w:val="000000"/>
          <w:sz w:val="24"/>
          <w:szCs w:val="24"/>
        </w:rPr>
      </w:pPr>
    </w:p>
    <w:p w:rsidR="003071F6" w:rsidRDefault="003071F6" w:rsidP="003071F6">
      <w:pPr>
        <w:ind w:firstLine="1418"/>
        <w:jc w:val="both"/>
        <w:rPr>
          <w:rFonts w:ascii="Times" w:hAnsi="Times"/>
          <w:color w:val="000000"/>
          <w:sz w:val="24"/>
          <w:szCs w:val="24"/>
        </w:rPr>
      </w:pPr>
      <w:r w:rsidRPr="003071F6">
        <w:rPr>
          <w:rFonts w:ascii="Times" w:hAnsi="Times"/>
          <w:b/>
          <w:bCs/>
          <w:color w:val="000000"/>
          <w:sz w:val="24"/>
          <w:szCs w:val="24"/>
        </w:rPr>
        <w:t xml:space="preserve">Art. 6º - </w:t>
      </w:r>
      <w:r w:rsidRPr="003071F6">
        <w:rPr>
          <w:rFonts w:ascii="Times" w:hAnsi="Times"/>
          <w:color w:val="000000"/>
          <w:sz w:val="24"/>
          <w:szCs w:val="24"/>
        </w:rPr>
        <w:t>A insígnia da Ordem será assim constituída:</w:t>
      </w:r>
    </w:p>
    <w:p w:rsidR="003071F6" w:rsidRPr="003071F6" w:rsidRDefault="003071F6" w:rsidP="003071F6">
      <w:pPr>
        <w:ind w:firstLine="1418"/>
        <w:jc w:val="both"/>
        <w:rPr>
          <w:rFonts w:ascii="Times" w:hAnsi="Times"/>
          <w:b/>
          <w:bCs/>
          <w:color w:val="000000"/>
          <w:sz w:val="24"/>
          <w:szCs w:val="24"/>
        </w:rPr>
      </w:pPr>
    </w:p>
    <w:p w:rsidR="003071F6" w:rsidRDefault="003071F6" w:rsidP="003071F6">
      <w:pPr>
        <w:ind w:firstLine="1418"/>
        <w:jc w:val="both"/>
        <w:rPr>
          <w:rFonts w:ascii="Times" w:hAnsi="Times"/>
          <w:color w:val="000000"/>
          <w:sz w:val="24"/>
          <w:szCs w:val="24"/>
        </w:rPr>
      </w:pPr>
      <w:r w:rsidRPr="003071F6">
        <w:rPr>
          <w:rFonts w:ascii="Times" w:hAnsi="Times"/>
          <w:b/>
          <w:bCs/>
          <w:color w:val="000000"/>
          <w:sz w:val="24"/>
          <w:szCs w:val="24"/>
        </w:rPr>
        <w:t>I -</w:t>
      </w:r>
      <w:r>
        <w:rPr>
          <w:rFonts w:ascii="Times" w:hAnsi="Times"/>
          <w:color w:val="000000"/>
          <w:sz w:val="24"/>
          <w:szCs w:val="24"/>
        </w:rPr>
        <w:t xml:space="preserve"> </w:t>
      </w:r>
      <w:r w:rsidRPr="003071F6">
        <w:rPr>
          <w:rFonts w:ascii="Times" w:hAnsi="Times"/>
          <w:color w:val="000000"/>
          <w:sz w:val="24"/>
          <w:szCs w:val="24"/>
        </w:rPr>
        <w:t xml:space="preserve">Anverso - Sobre uma coroa de louros uma estrela de esmalte branco, de seis pontas com bordaduras de ouro, tendo no centro um círculo dourado gravado em relevo o bastão </w:t>
      </w:r>
      <w:r w:rsidRPr="003071F6">
        <w:rPr>
          <w:rFonts w:ascii="Times" w:hAnsi="Times"/>
          <w:color w:val="000000"/>
          <w:sz w:val="24"/>
          <w:szCs w:val="24"/>
        </w:rPr>
        <w:lastRenderedPageBreak/>
        <w:t>de Esculápio, dentro de uma cercadura de esmalte verde com a inscrição em letras douradas “Mérito da Saúde”</w:t>
      </w:r>
      <w:r>
        <w:rPr>
          <w:rFonts w:ascii="Times" w:hAnsi="Times"/>
          <w:color w:val="000000"/>
          <w:sz w:val="24"/>
          <w:szCs w:val="24"/>
        </w:rPr>
        <w:t>;</w:t>
      </w:r>
    </w:p>
    <w:p w:rsidR="003071F6" w:rsidRPr="003071F6" w:rsidRDefault="003071F6" w:rsidP="003071F6">
      <w:pPr>
        <w:ind w:firstLine="1418"/>
        <w:jc w:val="both"/>
        <w:rPr>
          <w:rFonts w:ascii="Times" w:hAnsi="Times"/>
          <w:color w:val="000000"/>
          <w:sz w:val="24"/>
          <w:szCs w:val="24"/>
        </w:rPr>
      </w:pPr>
    </w:p>
    <w:p w:rsidR="003071F6" w:rsidRDefault="003071F6" w:rsidP="003071F6">
      <w:pPr>
        <w:ind w:firstLine="1418"/>
        <w:jc w:val="both"/>
        <w:rPr>
          <w:rFonts w:ascii="Times" w:hAnsi="Times"/>
          <w:color w:val="000000"/>
          <w:sz w:val="24"/>
          <w:szCs w:val="24"/>
        </w:rPr>
      </w:pPr>
      <w:r w:rsidRPr="003071F6">
        <w:rPr>
          <w:rFonts w:ascii="Times" w:hAnsi="Times"/>
          <w:b/>
          <w:bCs/>
          <w:color w:val="000000"/>
          <w:sz w:val="24"/>
          <w:szCs w:val="24"/>
        </w:rPr>
        <w:t>II -</w:t>
      </w:r>
      <w:r>
        <w:rPr>
          <w:rFonts w:ascii="Times" w:hAnsi="Times"/>
          <w:color w:val="000000"/>
          <w:sz w:val="24"/>
          <w:szCs w:val="24"/>
        </w:rPr>
        <w:t xml:space="preserve"> </w:t>
      </w:r>
      <w:r w:rsidRPr="003071F6">
        <w:rPr>
          <w:rFonts w:ascii="Times" w:hAnsi="Times"/>
          <w:color w:val="000000"/>
          <w:sz w:val="24"/>
          <w:szCs w:val="24"/>
        </w:rPr>
        <w:t>Reverso - Círculo em ouro com a inscrição em letras verdes, em linhas horizontais, "Medalha Dr. Homero Novo Fornari", envolta em cercadura com a inscrição em letras verdes da “Câmara Municipal de Itatiba, SP”</w:t>
      </w:r>
      <w:r>
        <w:rPr>
          <w:rFonts w:ascii="Times" w:hAnsi="Times"/>
          <w:color w:val="000000"/>
          <w:sz w:val="24"/>
          <w:szCs w:val="24"/>
        </w:rPr>
        <w:t>;</w:t>
      </w:r>
    </w:p>
    <w:p w:rsidR="003071F6" w:rsidRPr="003071F6" w:rsidRDefault="003071F6" w:rsidP="003071F6">
      <w:pPr>
        <w:ind w:firstLine="1418"/>
        <w:jc w:val="both"/>
        <w:rPr>
          <w:rFonts w:ascii="Times" w:hAnsi="Times"/>
          <w:color w:val="000000"/>
          <w:sz w:val="24"/>
          <w:szCs w:val="24"/>
        </w:rPr>
      </w:pPr>
    </w:p>
    <w:p w:rsidR="003071F6" w:rsidRDefault="003071F6" w:rsidP="003071F6">
      <w:pPr>
        <w:ind w:firstLine="1418"/>
        <w:jc w:val="both"/>
        <w:rPr>
          <w:rFonts w:ascii="Times" w:hAnsi="Times"/>
          <w:color w:val="000000"/>
          <w:sz w:val="24"/>
          <w:szCs w:val="24"/>
        </w:rPr>
      </w:pPr>
      <w:r w:rsidRPr="003071F6">
        <w:rPr>
          <w:rFonts w:ascii="Times" w:hAnsi="Times"/>
          <w:b/>
          <w:bCs/>
          <w:color w:val="000000"/>
          <w:sz w:val="24"/>
          <w:szCs w:val="24"/>
        </w:rPr>
        <w:t>III -</w:t>
      </w:r>
      <w:r>
        <w:rPr>
          <w:rFonts w:ascii="Times" w:hAnsi="Times"/>
          <w:color w:val="000000"/>
          <w:sz w:val="24"/>
          <w:szCs w:val="24"/>
        </w:rPr>
        <w:t xml:space="preserve"> </w:t>
      </w:r>
      <w:r w:rsidRPr="003071F6">
        <w:rPr>
          <w:rFonts w:ascii="Times" w:hAnsi="Times"/>
          <w:color w:val="000000"/>
          <w:sz w:val="24"/>
          <w:szCs w:val="24"/>
        </w:rPr>
        <w:t>A medalha acompanha-se de uma barreta com centro branco e dupla orla azul da Prússia, tendo o centro em círculo de ouro, gravado em relevo o bastão de Esculápio, dentro de uma cercadura de esmalte verde com a inscrição em letras douradas “Mérito da Saúde”. Pendente de fita tendo o centro branco com dupla orla azul da Prússia, na extremidade livre, a insígnia descrita no parágrafo anterior. Esta será colocada do lado esquerdo do peito do homenageado.</w:t>
      </w:r>
    </w:p>
    <w:p w:rsidR="003071F6" w:rsidRPr="003071F6" w:rsidRDefault="003071F6" w:rsidP="003071F6">
      <w:pPr>
        <w:ind w:firstLine="1418"/>
        <w:jc w:val="both"/>
        <w:rPr>
          <w:rFonts w:ascii="Times" w:hAnsi="Times"/>
          <w:color w:val="000000"/>
          <w:sz w:val="24"/>
          <w:szCs w:val="24"/>
        </w:rPr>
      </w:pPr>
    </w:p>
    <w:p w:rsidR="003071F6" w:rsidRDefault="003071F6" w:rsidP="003071F6">
      <w:pPr>
        <w:ind w:firstLine="1418"/>
        <w:jc w:val="both"/>
        <w:rPr>
          <w:rFonts w:ascii="Times" w:hAnsi="Times"/>
          <w:color w:val="000000"/>
          <w:sz w:val="24"/>
          <w:szCs w:val="24"/>
        </w:rPr>
      </w:pPr>
      <w:r w:rsidRPr="003071F6">
        <w:rPr>
          <w:rFonts w:ascii="Times" w:hAnsi="Times"/>
          <w:b/>
          <w:bCs/>
          <w:color w:val="000000"/>
          <w:sz w:val="24"/>
          <w:szCs w:val="24"/>
        </w:rPr>
        <w:t>Art. 7</w:t>
      </w:r>
      <w:r>
        <w:rPr>
          <w:rFonts w:ascii="Times" w:hAnsi="Times"/>
          <w:b/>
          <w:bCs/>
          <w:color w:val="000000"/>
          <w:sz w:val="24"/>
          <w:szCs w:val="24"/>
        </w:rPr>
        <w:t>º</w:t>
      </w:r>
      <w:r w:rsidRPr="003071F6">
        <w:rPr>
          <w:rFonts w:ascii="Times" w:hAnsi="Times"/>
          <w:b/>
          <w:bCs/>
          <w:color w:val="000000"/>
          <w:sz w:val="24"/>
          <w:szCs w:val="24"/>
        </w:rPr>
        <w:t xml:space="preserve"> - </w:t>
      </w:r>
      <w:r w:rsidRPr="003071F6">
        <w:rPr>
          <w:rFonts w:ascii="Times" w:hAnsi="Times"/>
          <w:color w:val="000000"/>
          <w:sz w:val="24"/>
          <w:szCs w:val="24"/>
        </w:rPr>
        <w:t>As despesas decorrentes da execução deste Projeto de Resolução correrão por conta de verbas próprias do orçamento vigente.</w:t>
      </w:r>
    </w:p>
    <w:p w:rsidR="003071F6" w:rsidRPr="003071F6" w:rsidRDefault="003071F6" w:rsidP="003071F6">
      <w:pPr>
        <w:ind w:firstLine="1418"/>
        <w:jc w:val="both"/>
        <w:rPr>
          <w:rFonts w:ascii="Times" w:hAnsi="Times"/>
          <w:b/>
          <w:bCs/>
          <w:color w:val="000000"/>
          <w:sz w:val="24"/>
          <w:szCs w:val="24"/>
        </w:rPr>
      </w:pPr>
    </w:p>
    <w:p w:rsidR="006E30D9" w:rsidRDefault="003071F6" w:rsidP="003071F6">
      <w:pPr>
        <w:ind w:firstLine="1418"/>
        <w:jc w:val="both"/>
        <w:rPr>
          <w:rFonts w:ascii="Times" w:hAnsi="Times"/>
          <w:bCs/>
          <w:color w:val="000000"/>
          <w:sz w:val="24"/>
          <w:szCs w:val="24"/>
        </w:rPr>
      </w:pPr>
      <w:r w:rsidRPr="003071F6">
        <w:rPr>
          <w:rFonts w:ascii="Times" w:hAnsi="Times"/>
          <w:b/>
          <w:bCs/>
          <w:color w:val="000000"/>
          <w:sz w:val="24"/>
          <w:szCs w:val="24"/>
        </w:rPr>
        <w:t xml:space="preserve">Art. 8º - </w:t>
      </w:r>
      <w:r w:rsidRPr="003071F6">
        <w:rPr>
          <w:rFonts w:ascii="Times" w:hAnsi="Times"/>
          <w:color w:val="000000"/>
          <w:sz w:val="24"/>
          <w:szCs w:val="24"/>
        </w:rPr>
        <w:t>O presente Projeto de Resolução entra em vigor na data de sua publicação, sendo revogadas as disposições em contrário.</w:t>
      </w:r>
    </w:p>
    <w:p w:rsidR="006E30D9" w:rsidRDefault="006E30D9" w:rsidP="006E30D9">
      <w:pPr>
        <w:ind w:firstLine="1418"/>
        <w:jc w:val="both"/>
        <w:rPr>
          <w:rFonts w:eastAsia="Calibri"/>
          <w:b/>
          <w:sz w:val="24"/>
          <w:szCs w:val="24"/>
        </w:rPr>
      </w:pPr>
    </w:p>
    <w:p w:rsidR="006E30D9" w:rsidRDefault="006E30D9" w:rsidP="006E30D9">
      <w:pPr>
        <w:ind w:firstLine="1418"/>
        <w:jc w:val="both"/>
        <w:rPr>
          <w:rFonts w:eastAsia="Calibri"/>
          <w:b/>
          <w:sz w:val="24"/>
          <w:szCs w:val="24"/>
        </w:rPr>
      </w:pPr>
    </w:p>
    <w:p w:rsidR="006E30D9" w:rsidRDefault="00000000" w:rsidP="006E30D9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Palácio 1º de </w:t>
      </w:r>
      <w:proofErr w:type="gramStart"/>
      <w:r>
        <w:rPr>
          <w:rFonts w:eastAsia="Calibri"/>
          <w:b/>
          <w:sz w:val="24"/>
          <w:szCs w:val="24"/>
        </w:rPr>
        <w:t>Novembro</w:t>
      </w:r>
      <w:proofErr w:type="gramEnd"/>
      <w:r>
        <w:rPr>
          <w:rFonts w:eastAsia="Calibri"/>
          <w:sz w:val="24"/>
          <w:szCs w:val="24"/>
        </w:rPr>
        <w:t xml:space="preserve">, em </w:t>
      </w:r>
      <w:r w:rsidR="003071F6">
        <w:rPr>
          <w:rFonts w:eastAsia="Calibri"/>
          <w:sz w:val="24"/>
          <w:szCs w:val="24"/>
        </w:rPr>
        <w:t>02 de fevereiro de 2023</w:t>
      </w:r>
    </w:p>
    <w:p w:rsidR="006E30D9" w:rsidRDefault="006E30D9" w:rsidP="006E30D9">
      <w:pPr>
        <w:spacing w:line="360" w:lineRule="auto"/>
        <w:jc w:val="center"/>
        <w:rPr>
          <w:b/>
          <w:sz w:val="24"/>
          <w:szCs w:val="24"/>
        </w:rPr>
      </w:pPr>
    </w:p>
    <w:p w:rsidR="003071F6" w:rsidRDefault="003071F6" w:rsidP="006E30D9">
      <w:pPr>
        <w:spacing w:line="360" w:lineRule="auto"/>
        <w:jc w:val="center"/>
        <w:rPr>
          <w:b/>
          <w:sz w:val="24"/>
          <w:szCs w:val="24"/>
        </w:rPr>
      </w:pPr>
    </w:p>
    <w:p w:rsidR="003071F6" w:rsidRDefault="003071F6" w:rsidP="006E30D9">
      <w:pPr>
        <w:spacing w:line="360" w:lineRule="auto"/>
        <w:jc w:val="center"/>
        <w:rPr>
          <w:b/>
          <w:sz w:val="24"/>
          <w:szCs w:val="24"/>
        </w:rPr>
      </w:pPr>
    </w:p>
    <w:p w:rsidR="003071F6" w:rsidRDefault="003071F6" w:rsidP="006E30D9">
      <w:pPr>
        <w:spacing w:line="360" w:lineRule="auto"/>
        <w:jc w:val="center"/>
        <w:rPr>
          <w:b/>
          <w:sz w:val="24"/>
          <w:szCs w:val="24"/>
        </w:rPr>
      </w:pPr>
    </w:p>
    <w:p w:rsidR="003071F6" w:rsidRDefault="003071F6" w:rsidP="006E30D9">
      <w:pPr>
        <w:spacing w:line="360" w:lineRule="auto"/>
        <w:jc w:val="center"/>
        <w:rPr>
          <w:b/>
          <w:sz w:val="24"/>
          <w:szCs w:val="24"/>
        </w:rPr>
      </w:pPr>
    </w:p>
    <w:p w:rsidR="003071F6" w:rsidRDefault="003071F6" w:rsidP="006E30D9">
      <w:pPr>
        <w:spacing w:line="360" w:lineRule="auto"/>
        <w:jc w:val="center"/>
        <w:rPr>
          <w:b/>
          <w:sz w:val="24"/>
          <w:szCs w:val="24"/>
        </w:rPr>
      </w:pPr>
    </w:p>
    <w:p w:rsidR="003071F6" w:rsidRDefault="003071F6" w:rsidP="006E30D9">
      <w:pPr>
        <w:spacing w:line="360" w:lineRule="auto"/>
        <w:jc w:val="center"/>
        <w:rPr>
          <w:b/>
          <w:sz w:val="24"/>
          <w:szCs w:val="24"/>
        </w:rPr>
      </w:pPr>
    </w:p>
    <w:p w:rsidR="003071F6" w:rsidRDefault="003071F6" w:rsidP="006E30D9">
      <w:pPr>
        <w:spacing w:line="360" w:lineRule="auto"/>
        <w:jc w:val="center"/>
        <w:rPr>
          <w:b/>
          <w:sz w:val="24"/>
          <w:szCs w:val="24"/>
        </w:rPr>
      </w:pPr>
    </w:p>
    <w:p w:rsidR="003071F6" w:rsidRDefault="003071F6" w:rsidP="006E30D9">
      <w:pPr>
        <w:spacing w:line="360" w:lineRule="auto"/>
        <w:jc w:val="center"/>
        <w:rPr>
          <w:b/>
          <w:sz w:val="24"/>
          <w:szCs w:val="24"/>
        </w:rPr>
      </w:pPr>
    </w:p>
    <w:p w:rsidR="006E30D9" w:rsidRDefault="006E30D9" w:rsidP="006E30D9">
      <w:pPr>
        <w:spacing w:line="360" w:lineRule="auto"/>
        <w:jc w:val="center"/>
        <w:rPr>
          <w:b/>
          <w:sz w:val="24"/>
          <w:szCs w:val="24"/>
        </w:rPr>
      </w:pPr>
    </w:p>
    <w:p w:rsidR="006E30D9" w:rsidRDefault="003071F6" w:rsidP="006E30D9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:rsidR="006E30D9" w:rsidRDefault="00000000" w:rsidP="006E30D9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:rsidR="006E30D9" w:rsidRDefault="006E30D9" w:rsidP="006E30D9">
      <w:pPr>
        <w:spacing w:line="360" w:lineRule="auto"/>
        <w:jc w:val="center"/>
        <w:rPr>
          <w:sz w:val="24"/>
          <w:szCs w:val="24"/>
        </w:rPr>
      </w:pPr>
    </w:p>
    <w:p w:rsidR="006E30D9" w:rsidRDefault="00000000" w:rsidP="006E30D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Registrada, publicada e afixada na Diretoria Legislativa da Câmara Municipal de Itatiba, na data supra</w:t>
      </w:r>
      <w:r>
        <w:rPr>
          <w:b/>
          <w:sz w:val="24"/>
          <w:szCs w:val="24"/>
        </w:rPr>
        <w:t>.</w:t>
      </w:r>
    </w:p>
    <w:p w:rsidR="006E30D9" w:rsidRDefault="006E30D9" w:rsidP="006E30D9">
      <w:pPr>
        <w:jc w:val="both"/>
        <w:rPr>
          <w:b/>
          <w:sz w:val="24"/>
          <w:szCs w:val="24"/>
        </w:rPr>
      </w:pPr>
    </w:p>
    <w:p w:rsidR="006E30D9" w:rsidRDefault="006E30D9" w:rsidP="006E30D9">
      <w:pPr>
        <w:spacing w:line="360" w:lineRule="auto"/>
        <w:jc w:val="center"/>
        <w:rPr>
          <w:b/>
          <w:sz w:val="24"/>
          <w:szCs w:val="24"/>
        </w:rPr>
      </w:pPr>
    </w:p>
    <w:p w:rsidR="006E30D9" w:rsidRDefault="003071F6" w:rsidP="006E30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Pedro Luis Lima André</w:t>
      </w:r>
    </w:p>
    <w:p w:rsidR="006E30D9" w:rsidRDefault="00000000" w:rsidP="006E30D9">
      <w:pPr>
        <w:jc w:val="center"/>
      </w:pPr>
      <w:r>
        <w:rPr>
          <w:sz w:val="24"/>
          <w:szCs w:val="24"/>
        </w:rPr>
        <w:t>Diretor Legislativo</w:t>
      </w:r>
    </w:p>
    <w:p w:rsidR="006E30D9" w:rsidRDefault="006E30D9" w:rsidP="006E30D9"/>
    <w:sectPr w:rsidR="006E30D9" w:rsidSect="006E30D9">
      <w:pgSz w:w="11906" w:h="16838"/>
      <w:pgMar w:top="212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D9"/>
    <w:rsid w:val="003071F6"/>
    <w:rsid w:val="005D01D4"/>
    <w:rsid w:val="006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979F"/>
  <w15:chartTrackingRefBased/>
  <w15:docId w15:val="{600A7501-6D91-49BC-9A8E-807F6A83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3</cp:revision>
  <cp:lastPrinted>2023-02-02T14:46:00Z</cp:lastPrinted>
  <dcterms:created xsi:type="dcterms:W3CDTF">2019-10-18T12:15:00Z</dcterms:created>
  <dcterms:modified xsi:type="dcterms:W3CDTF">2023-02-02T14:47:00Z</dcterms:modified>
</cp:coreProperties>
</file>