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-113" w:hanging="0"/>
        <w:jc w:val="center"/>
        <w:rPr/>
      </w:pPr>
      <w:r>
        <w:rPr>
          <w:rFonts w:cs="Arial" w:ascii="Arial" w:hAnsi="Arial"/>
          <w:sz w:val="22"/>
          <w:szCs w:val="22"/>
        </w:rPr>
        <w:t xml:space="preserve">Itatiba, </w:t>
      </w:r>
      <w:r>
        <w:rPr>
          <w:rFonts w:eastAsia="Calibri" w:cs="Arial" w:ascii="Arial" w:hAnsi="Arial"/>
          <w:color w:val="auto"/>
          <w:sz w:val="22"/>
          <w:szCs w:val="22"/>
          <w:lang w:val="pt-BR" w:eastAsia="zh-CN" w:bidi="ar-SA"/>
        </w:rPr>
        <w:t>19 de janeiro de 2024</w:t>
      </w:r>
    </w:p>
    <w:p>
      <w:pPr>
        <w:pStyle w:val="Normal"/>
        <w:ind w:left="0" w:right="-13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  <w:u w:val="single"/>
        </w:rPr>
        <w:t>MENSAGEM N°</w:t>
      </w:r>
      <w:r>
        <w:rPr>
          <w:rFonts w:eastAsia="Calibri" w:cs="Arial" w:ascii="Arial" w:hAnsi="Arial"/>
          <w:b/>
          <w:color w:val="auto"/>
          <w:sz w:val="22"/>
          <w:szCs w:val="22"/>
          <w:u w:val="single"/>
          <w:lang w:val="pt-BR" w:eastAsia="zh-CN" w:bidi="ar-SA"/>
        </w:rPr>
        <w:t xml:space="preserve"> </w:t>
      </w:r>
      <w:r>
        <w:rPr>
          <w:rFonts w:eastAsia="Calibri" w:cs="Arial" w:ascii="Arial" w:hAnsi="Arial"/>
          <w:b/>
          <w:color w:val="auto"/>
          <w:sz w:val="22"/>
          <w:szCs w:val="22"/>
          <w:u w:val="single"/>
          <w:lang w:val="pt-BR" w:eastAsia="zh-CN" w:bidi="ar-SA"/>
        </w:rPr>
        <w:t>02/2024</w:t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Excelentíssimo Senhor Presidente,</w:t>
      </w:r>
    </w:p>
    <w:p>
      <w:pPr>
        <w:pStyle w:val="Normal"/>
        <w:ind w:left="0" w:right="-13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-13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ab/>
        <w:tab/>
        <w:tab/>
        <w:tab/>
        <w:tab/>
        <w:t xml:space="preserve">Com a presente Mensagem encaminho a V. Ex.ª, para a devida apreciação desse egrégio Legislativo, o incluso Projeto de Lei que </w:t>
      </w:r>
      <w:r>
        <w:rPr>
          <w:rStyle w:val="Nfaseforte"/>
          <w:rFonts w:eastAsia="Arial" w:cs="Arial" w:ascii="Arial" w:hAnsi="Arial"/>
          <w:i w:val="false"/>
          <w:iCs w:val="false"/>
          <w:caps w:val="false"/>
          <w:smallCaps w:val="false"/>
          <w:shadow w:val="false"/>
          <w:color w:val="333333"/>
          <w:spacing w:val="0"/>
          <w:kern w:val="2"/>
          <w:sz w:val="22"/>
          <w:szCs w:val="22"/>
          <w:u w:val="none"/>
          <w:lang w:val="pt-BR" w:eastAsia="zh-CN" w:bidi="ar-SA"/>
        </w:rPr>
        <w:t xml:space="preserve"> “Acresce e altera dispositivos da Lei Municipal n.º 3.465/2001, que ‘</w:t>
      </w:r>
      <w:r>
        <w:rPr>
          <w:rStyle w:val="Nfaseforte"/>
          <w:rFonts w:eastAsia="Arial" w:cs="Arial" w:ascii="Arial" w:hAnsi="Arial"/>
          <w:i/>
          <w:iCs/>
          <w:caps w:val="false"/>
          <w:smallCaps w:val="false"/>
          <w:shadow w:val="false"/>
          <w:color w:val="333333"/>
          <w:spacing w:val="0"/>
          <w:kern w:val="2"/>
          <w:sz w:val="22"/>
          <w:szCs w:val="22"/>
          <w:u w:val="none"/>
          <w:lang w:val="pt-BR" w:eastAsia="zh-CN" w:bidi="ar-SA"/>
        </w:rPr>
        <w:t>Institui a Política de Gestão Integral de Documentos e o Sistema Municipal de Arquivos do Município de Itatiba, na forma que especifica.” na forma que especifica’</w:t>
      </w:r>
      <w:r>
        <w:rPr>
          <w:rStyle w:val="Nfaseforte"/>
          <w:rFonts w:eastAsia="Arial" w:cs="Arial" w:ascii="Arial" w:hAnsi="Arial"/>
          <w:i w:val="false"/>
          <w:iCs w:val="false"/>
          <w:caps w:val="false"/>
          <w:smallCaps w:val="false"/>
          <w:shadow w:val="false"/>
          <w:color w:val="333333"/>
          <w:spacing w:val="0"/>
          <w:kern w:val="2"/>
          <w:sz w:val="22"/>
          <w:szCs w:val="22"/>
          <w:u w:val="none"/>
          <w:lang w:val="pt-BR" w:eastAsia="zh-CN" w:bidi="ar-SA"/>
        </w:rPr>
        <w:t>.”</w:t>
      </w:r>
    </w:p>
    <w:p>
      <w:pPr>
        <w:pStyle w:val="Corpodotexto"/>
        <w:bidi w:val="0"/>
        <w:spacing w:lineRule="auto" w:line="360" w:before="0" w:after="0"/>
        <w:ind w:left="0" w:right="-13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/>
      </w:pPr>
      <w:r>
        <w:rPr>
          <w:rFonts w:cs="Arial" w:ascii="Arial" w:hAnsi="Arial"/>
          <w:b w:val="false"/>
          <w:bCs/>
          <w:sz w:val="22"/>
          <w:szCs w:val="22"/>
        </w:rPr>
        <w:t>A presente Propositura almeja obter a necessária autorização legislativa para atualizar a</w:t>
      </w:r>
      <w:r>
        <w:rPr>
          <w:rStyle w:val="Nfaseforte"/>
          <w:rFonts w:cs="Arial" w:ascii="Arial" w:hAnsi="Arial"/>
          <w:sz w:val="22"/>
          <w:szCs w:val="22"/>
          <w:lang w:val="pt-BR" w:eastAsia="zh-CN" w:bidi="ar-SA"/>
        </w:rPr>
        <w:t xml:space="preserve"> </w:t>
      </w:r>
      <w:r>
        <w:rPr>
          <w:rStyle w:val="Nfaseforte"/>
          <w:rFonts w:cs="Arial" w:ascii="Arial" w:hAnsi="Arial"/>
          <w:b w:val="false"/>
          <w:bCs w:val="false"/>
          <w:sz w:val="22"/>
          <w:szCs w:val="22"/>
          <w:lang w:val="pt-BR" w:eastAsia="zh-CN" w:bidi="ar-SA"/>
        </w:rPr>
        <w:t xml:space="preserve">Lei Municipal n.º 3.465/2001, que </w:t>
      </w:r>
      <w:r>
        <w:rPr>
          <w:rStyle w:val="Nfaseforte"/>
          <w:rFonts w:cs="Arial" w:ascii="Arial" w:hAnsi="Arial"/>
          <w:b w:val="false"/>
          <w:bCs w:val="false"/>
          <w:i/>
          <w:iCs/>
          <w:sz w:val="22"/>
          <w:szCs w:val="22"/>
          <w:lang w:val="pt-BR" w:eastAsia="zh-CN" w:bidi="ar-SA"/>
        </w:rPr>
        <w:t>Institui a Política de Gestão Integral de Documentos e o Sistema Municipal de Arquivos do Município de Itatiba, na forma que especifica</w:t>
      </w:r>
      <w:r>
        <w:rPr>
          <w:rStyle w:val="Nfaseforte"/>
          <w:rFonts w:cs="Arial" w:ascii="Arial" w:hAnsi="Arial"/>
          <w:i/>
          <w:iCs/>
          <w:sz w:val="22"/>
          <w:szCs w:val="22"/>
          <w:lang w:val="pt-BR" w:eastAsia="zh-CN" w:bidi="ar-SA"/>
        </w:rPr>
        <w:t xml:space="preserve">, </w:t>
      </w:r>
      <w:r>
        <w:rPr>
          <w:rStyle w:val="Nfaseforte"/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t-BR" w:eastAsia="zh-CN" w:bidi="ar-SA"/>
        </w:rPr>
        <w:t>visto as mudanças que ocorreram nos mais destes vinte anos de sua promulgação.</w:t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Este projeto propõe  a adição de um novo inciso ao art. 3º, da </w:t>
      </w:r>
      <w:r>
        <w:rPr>
          <w:rStyle w:val="Nfaseforte"/>
          <w:rFonts w:cs="Arial"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  <w:lang w:val="pt-BR" w:eastAsia="zh-CN" w:bidi="ar-SA"/>
        </w:rPr>
        <w:t xml:space="preserve">Lei Municipal n.º 3.465/2001, </w:t>
      </w: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que define o "Plano de Classificação" como um instrumento arquivístico que hierarquicamente estabelece a relação dos documentos, mostrando funções, subfunções e atividades desenvolvidas pela administração pública, classificando-os por meio de códigos.</w:t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Ademais, prevê modificações no Arquivo Público Municipal, estabelecendo-o como órgão central do Sistema Municipal de Arquivos, com competências para coordenar os trabalhos de avaliação de documentos, supervisionar transferências e proceder ao recolhimento, preservação e custódia de documentos dotados de valor permanente. </w:t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Com este projeto de lei, ao Arquivo Público Municipal ficará subordinado, técnica e funcionalmente, todos os arquivos da Administração Pública Municipal do Poder Executivo, assim como do Poder Legislativo e Poder Judiciário, caso haja interesse. </w:t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Além disso, o projeto de lei propõe uma nova estrutura para o Arquivo Público Municipal, incluindo a criação da Comissão de Avaliação de Documentos e Acesso (CADA), composta por membros específicos, e descreve a constituição do Arquivo Público Municipal em Comissão de Avaliação de Documentos e Acesso (CADA), Arquivo Geral ou Intermediário, e Arquivo Histórico ou Permanente.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bookmarkStart w:id="0" w:name="m_9192820792115368325AppleMailSignature_"/>
      <w:bookmarkEnd w:id="0"/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Por fim, estabelece regras para a eliminação de documentos, exigindo aprovação pela Comissão de Avaliação de Documentos e Acesso (CADA), com a decisão registrada em ata de reunião, e proibindo a eliminação de documentos, exceto nos termos trazidos por este projeto.</w:t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57" w:firstLine="3572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Corpodotextorecuado"/>
        <w:widowControl/>
        <w:suppressAutoHyphens w:val="true"/>
        <w:bidi w:val="0"/>
        <w:spacing w:lineRule="auto" w:line="360" w:before="0" w:after="0"/>
        <w:ind w:left="0" w:right="0" w:firstLine="360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Diante dessas considerações, encaminho o presente Projeto de Lei para a apreciação dessa douta Câmara de Vereadores, e solicito, após os trâmites legais, que o mesmo seja aprovado em </w:t>
      </w:r>
      <w:r>
        <w:rPr>
          <w:rFonts w:cs="Arial" w:ascii="Arial" w:hAnsi="Arial"/>
          <w:b/>
          <w:bCs/>
          <w:color w:val="auto"/>
          <w:sz w:val="22"/>
          <w:szCs w:val="22"/>
        </w:rPr>
        <w:t>caráter de urgência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7" w:right="227" w:firstLine="357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7" w:right="227" w:firstLine="357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Renovo, ao término, os meus protestos de estima e consideração.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0" w:firstLine="3628"/>
        <w:jc w:val="both"/>
        <w:rPr/>
      </w:pPr>
      <w:r>
        <w:rPr>
          <w:rFonts w:eastAsia="Arial" w:cs="Arial" w:ascii="Arial" w:hAnsi="Arial"/>
          <w:b/>
          <w:color w:val="auto"/>
          <w:sz w:val="21"/>
          <w:szCs w:val="21"/>
          <w:lang w:val="pt-BR" w:eastAsia="pt-BR" w:bidi="ar-SA"/>
        </w:rPr>
        <w:t>THOMÁS ANTÔNIO CAPELETTO</w:t>
      </w:r>
      <w:r>
        <w:rPr>
          <w:rFonts w:eastAsia="Arial" w:cs="Arial" w:ascii="Arial" w:hAnsi="Arial"/>
          <w:b/>
          <w:sz w:val="21"/>
          <w:szCs w:val="21"/>
          <w:lang w:eastAsia="pt-BR"/>
        </w:rPr>
        <w:t xml:space="preserve"> DE OLIVEIRA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2880"/>
        <w:jc w:val="both"/>
        <w:rPr/>
      </w:pPr>
      <w:r>
        <w:rPr>
          <w:rFonts w:eastAsia="Arial" w:cs="Arial" w:ascii="Arial" w:hAnsi="Arial"/>
          <w:b/>
          <w:sz w:val="22"/>
          <w:szCs w:val="22"/>
          <w:lang w:eastAsia="pt-BR"/>
        </w:rPr>
        <w:t xml:space="preserve">                         </w:t>
      </w:r>
      <w:r>
        <w:rPr>
          <w:rFonts w:eastAsia="Arial" w:cs="Arial" w:ascii="Arial" w:hAnsi="Arial"/>
          <w:b/>
          <w:sz w:val="20"/>
          <w:szCs w:val="20"/>
          <w:lang w:eastAsia="pt-BR"/>
        </w:rPr>
        <w:t xml:space="preserve">    </w:t>
      </w:r>
      <w:r>
        <w:rPr>
          <w:rFonts w:cs="Arial" w:ascii="Arial" w:hAnsi="Arial"/>
          <w:b w:val="false"/>
          <w:sz w:val="20"/>
          <w:szCs w:val="20"/>
          <w:lang w:eastAsia="pt-BR"/>
        </w:rPr>
        <w:t>Prefeito do Município de Itatiba</w:t>
      </w:r>
    </w:p>
    <w:p>
      <w:pPr>
        <w:pStyle w:val="Corpodotexto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76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Corpodotexto"/>
        <w:spacing w:lineRule="auto" w:line="276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Ao Exmo. Sr. </w:t>
      </w:r>
    </w:p>
    <w:p>
      <w:pPr>
        <w:pStyle w:val="Corpodotexto"/>
        <w:spacing w:lineRule="auto" w:line="276" w:before="0" w:after="0"/>
        <w:rPr>
          <w:rFonts w:ascii="Arial" w:hAnsi="Arial" w:eastAsia="Calibri" w:cs="Arial"/>
          <w:b/>
          <w:b/>
          <w:color w:val="auto"/>
          <w:sz w:val="21"/>
          <w:szCs w:val="21"/>
          <w:lang w:val="pt-BR" w:eastAsia="zh-CN" w:bidi="ar-SA"/>
        </w:rPr>
      </w:pPr>
      <w:r>
        <w:rPr>
          <w:rFonts w:eastAsia="Calibri" w:cs="Arial" w:ascii="Arial" w:hAnsi="Arial"/>
          <w:b/>
          <w:color w:val="auto"/>
          <w:sz w:val="21"/>
          <w:szCs w:val="21"/>
          <w:lang w:val="pt-BR" w:eastAsia="zh-CN" w:bidi="ar-SA"/>
        </w:rPr>
        <w:t>DAVID JOSÉ BUENO GOMES</w:t>
      </w:r>
    </w:p>
    <w:p>
      <w:pPr>
        <w:pStyle w:val="Normal"/>
        <w:spacing w:lineRule="auto" w:line="276" w:before="0" w:after="0"/>
        <w:rPr>
          <w:rFonts w:ascii="Arial" w:hAnsi="Arial" w:cs="Arial"/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  <w:t>Presidente da Câmara Municipal de Itatiba</w:t>
      </w:r>
    </w:p>
    <w:p>
      <w:pPr>
        <w:pStyle w:val="Normal"/>
        <w:spacing w:lineRule="auto" w:line="276" w:before="0" w:after="0"/>
        <w:rPr>
          <w:rFonts w:ascii="Arial" w:hAnsi="Arial" w:cs="Arial"/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</w:r>
    </w:p>
    <w:p>
      <w:pPr>
        <w:pStyle w:val="Corpodotexto"/>
        <w:spacing w:before="0" w:after="0"/>
        <w:ind w:left="2835" w:right="0" w:hanging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PROJETO DE LEI__________________________</w:t>
      </w:r>
    </w:p>
    <w:p>
      <w:pPr>
        <w:pStyle w:val="Corpodotexto"/>
        <w:spacing w:before="0" w:after="0"/>
        <w:ind w:left="2835" w:right="0" w:hanging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Corpodotexto"/>
        <w:widowControl/>
        <w:suppressAutoHyphens w:val="true"/>
        <w:bidi w:val="0"/>
        <w:spacing w:before="0" w:after="120"/>
        <w:ind w:left="2835" w:right="0" w:hanging="0"/>
        <w:jc w:val="both"/>
        <w:rPr/>
      </w:pPr>
      <w:r>
        <w:rPr>
          <w:rStyle w:val="Nfaseforte"/>
          <w:rFonts w:cs="Arial" w:ascii="Arial" w:hAnsi="Arial"/>
          <w:sz w:val="22"/>
          <w:szCs w:val="22"/>
          <w:lang w:val="pt-BR" w:eastAsia="zh-CN" w:bidi="ar-SA"/>
        </w:rPr>
        <w:t>“</w:t>
      </w:r>
      <w:r>
        <w:rPr>
          <w:rStyle w:val="Nfaseforte"/>
          <w:rFonts w:cs="Arial" w:ascii="Arial" w:hAnsi="Arial"/>
          <w:sz w:val="22"/>
          <w:szCs w:val="22"/>
          <w:lang w:val="pt-BR" w:eastAsia="zh-CN" w:bidi="ar-SA"/>
        </w:rPr>
        <w:t>Acresce e altera dispositivos da Lei Municipal n.º 3.465/2001, que ‘</w:t>
      </w:r>
      <w:r>
        <w:rPr>
          <w:rStyle w:val="Nfaseforte"/>
          <w:rFonts w:cs="Arial" w:ascii="Arial" w:hAnsi="Arial"/>
          <w:i/>
          <w:iCs/>
          <w:sz w:val="22"/>
          <w:szCs w:val="22"/>
          <w:lang w:val="pt-BR" w:eastAsia="zh-CN" w:bidi="ar-SA"/>
        </w:rPr>
        <w:t>Institui a Política de Gestão Integral de Documentos e o Sistema Municipal de Arquivos do Município de Itatiba, na forma que especifica.” na forma que especifica’</w:t>
      </w:r>
      <w:r>
        <w:rPr>
          <w:rStyle w:val="Nfaseforte"/>
          <w:rFonts w:cs="Arial" w:ascii="Arial" w:hAnsi="Arial"/>
          <w:sz w:val="22"/>
          <w:szCs w:val="22"/>
          <w:lang w:val="pt-BR" w:eastAsia="zh-CN" w:bidi="ar-SA"/>
        </w:rPr>
        <w:t>.”</w:t>
      </w:r>
    </w:p>
    <w:p>
      <w:pPr>
        <w:pStyle w:val="Normal"/>
        <w:ind w:left="2880" w:right="0" w:hanging="0"/>
        <w:jc w:val="both"/>
        <w:rPr/>
      </w:pPr>
      <w:r>
        <w:rPr/>
      </w:r>
    </w:p>
    <w:p>
      <w:pPr>
        <w:pStyle w:val="Normal"/>
        <w:ind w:left="2880" w:right="0" w:hanging="0"/>
        <w:jc w:val="both"/>
        <w:rPr>
          <w:rFonts w:ascii="Arial" w:hAnsi="Arial" w:cs="Arial"/>
          <w:b/>
          <w:b/>
          <w:color w:val="800000"/>
          <w:sz w:val="22"/>
          <w:szCs w:val="22"/>
        </w:rPr>
      </w:pPr>
      <w:r>
        <w:rPr>
          <w:rFonts w:cs="Arial" w:ascii="Arial" w:hAnsi="Arial"/>
          <w:b/>
          <w:color w:val="800000"/>
          <w:sz w:val="22"/>
          <w:szCs w:val="22"/>
        </w:rPr>
      </w:r>
    </w:p>
    <w:p>
      <w:pPr>
        <w:pStyle w:val="Normal"/>
        <w:ind w:left="2880" w:right="0" w:hanging="0"/>
        <w:jc w:val="both"/>
        <w:rPr>
          <w:rFonts w:ascii="Arial" w:hAnsi="Arial" w:cs="Arial"/>
          <w:b/>
          <w:b/>
          <w:color w:val="800000"/>
          <w:sz w:val="22"/>
          <w:szCs w:val="22"/>
        </w:rPr>
      </w:pPr>
      <w:r>
        <w:rPr>
          <w:rFonts w:cs="Arial" w:ascii="Arial" w:hAnsi="Arial"/>
          <w:b/>
          <w:color w:val="800000"/>
          <w:sz w:val="22"/>
          <w:szCs w:val="22"/>
        </w:rPr>
      </w:r>
    </w:p>
    <w:p>
      <w:pPr>
        <w:pStyle w:val="Normal"/>
        <w:ind w:left="2880" w:right="0" w:hanging="0"/>
        <w:jc w:val="both"/>
        <w:rPr>
          <w:rFonts w:ascii="Arial" w:hAnsi="Arial" w:cs="Arial"/>
          <w:b/>
          <w:b/>
          <w:color w:val="800000"/>
          <w:sz w:val="22"/>
          <w:szCs w:val="22"/>
        </w:rPr>
      </w:pPr>
      <w:r>
        <w:rPr>
          <w:rFonts w:cs="Arial" w:ascii="Arial" w:hAnsi="Arial"/>
          <w:b/>
          <w:color w:val="800000"/>
          <w:sz w:val="22"/>
          <w:szCs w:val="22"/>
        </w:rPr>
      </w:r>
    </w:p>
    <w:p>
      <w:pPr>
        <w:pStyle w:val="Normal"/>
        <w:ind w:left="2880" w:right="0" w:hanging="0"/>
        <w:jc w:val="both"/>
        <w:rPr>
          <w:rFonts w:ascii="Arial" w:hAnsi="Arial" w:cs="Arial"/>
          <w:b/>
          <w:b/>
          <w:color w:val="800000"/>
          <w:sz w:val="22"/>
          <w:szCs w:val="22"/>
        </w:rPr>
      </w:pPr>
      <w:r>
        <w:rPr>
          <w:rFonts w:cs="Arial" w:ascii="Arial" w:hAnsi="Arial"/>
          <w:b/>
          <w:color w:val="800000"/>
          <w:sz w:val="22"/>
          <w:szCs w:val="22"/>
        </w:rPr>
      </w:r>
    </w:p>
    <w:p>
      <w:pPr>
        <w:pStyle w:val="Normal"/>
        <w:ind w:left="2880" w:right="0" w:hanging="0"/>
        <w:jc w:val="both"/>
        <w:rPr>
          <w:rFonts w:ascii="Arial" w:hAnsi="Arial" w:cs="Arial"/>
          <w:b/>
          <w:b/>
          <w:color w:val="800000"/>
          <w:sz w:val="22"/>
          <w:szCs w:val="22"/>
        </w:rPr>
      </w:pPr>
      <w:r>
        <w:rPr>
          <w:rFonts w:cs="Arial" w:ascii="Arial" w:hAnsi="Arial"/>
          <w:b/>
          <w:color w:val="800000"/>
          <w:sz w:val="22"/>
          <w:szCs w:val="22"/>
        </w:rPr>
      </w:r>
    </w:p>
    <w:p>
      <w:pPr>
        <w:pStyle w:val="Normal"/>
        <w:ind w:left="2880" w:right="0" w:hanging="0"/>
        <w:jc w:val="both"/>
        <w:rPr>
          <w:rFonts w:ascii="Arial" w:hAnsi="Arial" w:cs="Arial"/>
          <w:b/>
          <w:b/>
          <w:color w:val="800000"/>
          <w:sz w:val="22"/>
          <w:szCs w:val="22"/>
        </w:rPr>
      </w:pPr>
      <w:r>
        <w:rPr>
          <w:rFonts w:cs="Arial" w:ascii="Arial" w:hAnsi="Arial"/>
          <w:b/>
          <w:color w:val="800000"/>
          <w:sz w:val="22"/>
          <w:szCs w:val="22"/>
        </w:rPr>
      </w:r>
    </w:p>
    <w:p>
      <w:pPr>
        <w:pStyle w:val="Normal"/>
        <w:ind w:left="2880" w:right="0" w:hanging="0"/>
        <w:jc w:val="both"/>
        <w:rPr>
          <w:rFonts w:ascii="Arial" w:hAnsi="Arial" w:cs="Arial"/>
          <w:b/>
          <w:b/>
          <w:color w:val="800000"/>
          <w:sz w:val="22"/>
          <w:szCs w:val="22"/>
        </w:rPr>
      </w:pPr>
      <w:r>
        <w:rPr>
          <w:rFonts w:cs="Arial" w:ascii="Arial" w:hAnsi="Arial"/>
          <w:b/>
          <w:color w:val="800000"/>
          <w:sz w:val="22"/>
          <w:szCs w:val="22"/>
        </w:rPr>
      </w:r>
    </w:p>
    <w:p>
      <w:pPr>
        <w:pStyle w:val="Normal"/>
        <w:spacing w:lineRule="auto" w:line="276"/>
        <w:ind w:left="0" w:right="0" w:firstLine="2880"/>
        <w:jc w:val="both"/>
        <w:rPr/>
      </w:pPr>
      <w:r>
        <w:rPr>
          <w:rFonts w:eastAsia="Calibri" w:cs="Arial" w:ascii="Arial" w:hAnsi="Arial"/>
          <w:b/>
          <w:bCs/>
          <w:color w:val="000000"/>
          <w:sz w:val="22"/>
          <w:szCs w:val="22"/>
          <w:lang w:val="pt-BR" w:eastAsia="zh-CN" w:bidi="ar-SA"/>
        </w:rPr>
        <w:t>THOMÁS ANTÔNIO CAPELETTO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DE OLIVEIRA</w:t>
      </w:r>
      <w:r>
        <w:rPr>
          <w:rFonts w:cs="Arial" w:ascii="Arial" w:hAnsi="Arial"/>
          <w:color w:val="000000"/>
          <w:sz w:val="22"/>
          <w:szCs w:val="22"/>
        </w:rPr>
        <w:t xml:space="preserve">, Prefeito do Município de Itatiba, Estado de São Paulo, no uso das atribuições de seu cargo, </w:t>
      </w:r>
    </w:p>
    <w:p>
      <w:pPr>
        <w:pStyle w:val="Normal"/>
        <w:spacing w:lineRule="auto" w:line="276"/>
        <w:ind w:left="0" w:right="0" w:firstLine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ind w:left="0" w:right="0" w:firstLine="288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FAZ SABER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que a Câmara Municipal de Itatiba aprovou e ele sanciona e promulga a seguinte Lei:</w:t>
      </w:r>
    </w:p>
    <w:p>
      <w:pPr>
        <w:pStyle w:val="Normal"/>
        <w:ind w:left="0" w:right="0" w:firstLine="28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firstLine="288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Art. 1º. </w:t>
      </w:r>
      <w:r>
        <w:rPr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Fica acrescido ao art. 3º, da Lei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Municipal n.º 3.465/2001, o inciso XVII, com a seguinte redação:</w:t>
      </w:r>
    </w:p>
    <w:p>
      <w:pPr>
        <w:pStyle w:val="Normal"/>
        <w:ind w:left="0" w:right="0" w:firstLine="2880"/>
        <w:jc w:val="both"/>
        <w:rPr/>
      </w:pPr>
      <w:r>
        <w:rPr/>
      </w:r>
    </w:p>
    <w:p>
      <w:pPr>
        <w:pStyle w:val="Normal"/>
        <w:ind w:left="0" w:right="0" w:firstLine="288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“</w:t>
      </w: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Art. 3º………………………………………………………</w:t>
      </w:r>
    </w:p>
    <w:p>
      <w:pPr>
        <w:pStyle w:val="Normal"/>
        <w:ind w:left="0" w:right="0" w:firstLine="2880"/>
        <w:jc w:val="both"/>
        <w:rPr/>
      </w:pPr>
      <w:r>
        <w:rPr/>
      </w:r>
    </w:p>
    <w:p>
      <w:pPr>
        <w:pStyle w:val="Normal"/>
        <w:ind w:left="0" w:right="0" w:firstLine="288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(…)</w:t>
      </w:r>
    </w:p>
    <w:p>
      <w:pPr>
        <w:pStyle w:val="Normal"/>
        <w:ind w:left="0" w:right="0" w:firstLine="2880"/>
        <w:jc w:val="both"/>
        <w:rPr/>
      </w:pPr>
      <w:r>
        <w:rPr/>
      </w:r>
    </w:p>
    <w:p>
      <w:pPr>
        <w:pStyle w:val="Corpodotexto"/>
        <w:widowControl/>
        <w:suppressAutoHyphens w:val="true"/>
        <w:bidi w:val="0"/>
        <w:spacing w:before="0" w:after="0"/>
        <w:ind w:left="2835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XVII – Plano de Classificação: é o instrumento arquivístico que, após aprovação e oficialização pela autoridade competente, estabelece hierarquicamente a relação dos documentos, mostrando as funções, subfunções e atividades desenvolvidas pela administração pública, classificando-os através de códigos.”</w:t>
      </w:r>
    </w:p>
    <w:p>
      <w:pPr>
        <w:pStyle w:val="Normal"/>
        <w:ind w:left="0" w:right="0" w:firstLine="288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>
          <w:rFonts w:eastAsia="Calibri" w:cs="Arial" w:ascii="Arial" w:hAnsi="Arial"/>
          <w:b/>
          <w:bCs/>
          <w:color w:val="000000"/>
          <w:sz w:val="22"/>
          <w:szCs w:val="22"/>
          <w:lang w:val="pt-BR" w:eastAsia="zh-CN" w:bidi="ar-SA"/>
        </w:rPr>
        <w:t>Art. 2º</w:t>
      </w:r>
      <w:r>
        <w:rPr>
          <w:rFonts w:cs="Arial" w:ascii="Arial" w:hAnsi="Arial"/>
          <w:b/>
          <w:bCs/>
          <w:color w:val="000000"/>
          <w:sz w:val="22"/>
          <w:szCs w:val="22"/>
        </w:rPr>
        <w:t>.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color w:val="000000"/>
          <w:sz w:val="22"/>
          <w:szCs w:val="22"/>
        </w:rPr>
        <w:t>caput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do art. 4º, e seus incisos IV e VI, da Lei Municipal n.º 3.465/2001, passam a vigorar com a seguinte redação:</w:t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/>
      </w:r>
    </w:p>
    <w:p>
      <w:pPr>
        <w:pStyle w:val="Corpodotexto"/>
        <w:widowControl/>
        <w:suppressAutoHyphens w:val="true"/>
        <w:bidi w:val="0"/>
        <w:spacing w:before="0" w:after="0"/>
        <w:ind w:left="2835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“</w:t>
      </w: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Art. 4º. Fica criado o Arquivo Público Municipal, de acordo com a Constituição Federal de 1988, art. 216 e a Resolução nº 27 do Conselho Nacional de Arquivos (CONARQ), em nível de Diretoria, órgão central do Sistema Municipal de Arquivos, subordinado diretamente à secretaria de Cultura e Turismo, com dotação orçamentária própria, com as seguintes competências:</w:t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(…)</w:t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7309" w:leader="none"/>
        </w:tabs>
        <w:suppressAutoHyphens w:val="true"/>
        <w:bidi w:val="0"/>
        <w:spacing w:before="0" w:after="0"/>
        <w:ind w:left="2891" w:right="0" w:hanging="0"/>
        <w:jc w:val="both"/>
        <w:rPr>
          <w:rFonts w:ascii="Arial" w:hAnsi="Arial" w:cs="Arial"/>
          <w:b w:val="false"/>
          <w:b w:val="false"/>
          <w:i/>
          <w:i/>
          <w:iCs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cs="Arial" w:ascii="Arial" w:hAnsi="Arial"/>
          <w:b w:val="false"/>
          <w:i/>
          <w:iCs/>
          <w:caps w:val="false"/>
          <w:smallCaps w:val="false"/>
          <w:color w:val="auto"/>
          <w:spacing w:val="0"/>
          <w:sz w:val="22"/>
          <w:szCs w:val="22"/>
        </w:rPr>
        <w:t>IV – coordenar os trabalhos de avaliação de documentos públicos do Município e acompanhar a elaboração dos planos de classificação e das tabelas de temporalidade;</w:t>
      </w:r>
    </w:p>
    <w:p>
      <w:pPr>
        <w:pStyle w:val="Corpodotexto"/>
        <w:widowControl/>
        <w:tabs>
          <w:tab w:val="clear" w:pos="720"/>
          <w:tab w:val="left" w:pos="7309" w:leader="none"/>
        </w:tabs>
        <w:suppressAutoHyphens w:val="true"/>
        <w:bidi w:val="0"/>
        <w:spacing w:before="0" w:after="0"/>
        <w:ind w:left="2891" w:right="0" w:hanging="0"/>
        <w:jc w:val="both"/>
        <w:rPr>
          <w:rFonts w:ascii="Arial" w:hAnsi="Arial" w:cs="Arial"/>
          <w:b w:val="false"/>
          <w:b w:val="false"/>
          <w:i/>
          <w:i/>
          <w:iCs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cs="Arial" w:ascii="Arial" w:hAnsi="Arial"/>
          <w:b w:val="false"/>
          <w:i/>
          <w:iCs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Corpodotexto"/>
        <w:widowControl/>
        <w:tabs>
          <w:tab w:val="clear" w:pos="720"/>
          <w:tab w:val="left" w:pos="7309" w:leader="none"/>
        </w:tabs>
        <w:suppressAutoHyphens w:val="true"/>
        <w:bidi w:val="0"/>
        <w:spacing w:before="0" w:after="0"/>
        <w:ind w:left="2891" w:right="0" w:hanging="0"/>
        <w:jc w:val="both"/>
        <w:rPr>
          <w:rFonts w:ascii="Arial" w:hAnsi="Arial" w:cs="Arial"/>
          <w:b w:val="false"/>
          <w:b w:val="false"/>
          <w:i/>
          <w:i/>
          <w:iCs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cs="Arial" w:ascii="Arial" w:hAnsi="Arial"/>
          <w:b w:val="false"/>
          <w:i/>
          <w:iCs/>
          <w:caps w:val="false"/>
          <w:smallCaps w:val="false"/>
          <w:color w:val="auto"/>
          <w:spacing w:val="0"/>
          <w:sz w:val="22"/>
          <w:szCs w:val="22"/>
        </w:rPr>
        <w:t>(…)</w:t>
      </w:r>
    </w:p>
    <w:p>
      <w:pPr>
        <w:pStyle w:val="Corpodotexto"/>
        <w:widowControl/>
        <w:tabs>
          <w:tab w:val="clear" w:pos="720"/>
          <w:tab w:val="left" w:pos="7309" w:leader="none"/>
        </w:tabs>
        <w:suppressAutoHyphens w:val="true"/>
        <w:bidi w:val="0"/>
        <w:spacing w:before="0" w:after="0"/>
        <w:ind w:left="2891" w:right="0" w:hanging="0"/>
        <w:jc w:val="both"/>
        <w:rPr/>
      </w:pPr>
      <w:r>
        <w:rPr/>
      </w:r>
    </w:p>
    <w:p>
      <w:pPr>
        <w:pStyle w:val="Corpodotexto"/>
        <w:widowControl/>
        <w:tabs>
          <w:tab w:val="clear" w:pos="720"/>
          <w:tab w:val="left" w:pos="7309" w:leader="none"/>
        </w:tabs>
        <w:suppressAutoHyphens w:val="true"/>
        <w:bidi w:val="0"/>
        <w:spacing w:before="0" w:after="0"/>
        <w:ind w:left="2891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VI – supervisionar as transferências e proceder ao recolhimento, preservação e custódia de documentos dotados de valor permanente, tanto do Poder Executivo quanto do Poder Legislativo e do Poder Judiciário;” </w:t>
      </w:r>
    </w:p>
    <w:p>
      <w:pPr>
        <w:pStyle w:val="Corpodotexto"/>
        <w:widowControl/>
        <w:tabs>
          <w:tab w:val="clear" w:pos="720"/>
          <w:tab w:val="left" w:pos="7309" w:leader="none"/>
        </w:tabs>
        <w:suppressAutoHyphens w:val="true"/>
        <w:bidi w:val="0"/>
        <w:spacing w:before="0" w:after="0"/>
        <w:ind w:left="2891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>
          <w:rStyle w:val="Nfaseforte"/>
          <w:rFonts w:eastAsia="Calibri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Art. 3º</w:t>
      </w:r>
      <w:r>
        <w:rPr>
          <w:rStyle w:val="Nfaseforte"/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.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O</w:t>
      </w:r>
      <w:r>
        <w:rPr>
          <w:rStyle w:val="Nfaseforte"/>
          <w:rFonts w:eastAsia="Arial" w:cs="Arial" w:ascii="Arial" w:hAnsi="Arial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 </w:t>
      </w: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caput</w:t>
      </w:r>
      <w:r>
        <w:rPr>
          <w:rStyle w:val="Nfaseforte"/>
          <w:rFonts w:eastAsia="Arial" w:cs="Arial" w:ascii="Arial" w:hAnsi="Arial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do art. 5º, da Lei Municipal n.º 3.465/2001, passa a vigorar com a seguinte redação:</w:t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“</w:t>
      </w: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Art. 5º. Ao Arquivo Público Municipal ficam subordinados, técnica e funcionalmente, todos os arquivos da Administração Pública Municipal do Poder Executivo, assim como do Poder Legislativo e Poder Judiciário caso haja interesse.”</w:t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>
          <w:rFonts w:eastAsia="Calibri" w:cs="Arial" w:ascii="Arial" w:hAnsi="Arial"/>
          <w:b/>
          <w:bCs/>
          <w:color w:val="000000"/>
          <w:sz w:val="22"/>
          <w:szCs w:val="22"/>
          <w:lang w:val="pt-BR" w:eastAsia="zh-CN" w:bidi="ar-SA"/>
        </w:rPr>
        <w:t xml:space="preserve">Art. 4º.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O</w:t>
      </w:r>
      <w:r>
        <w:rPr>
          <w:rStyle w:val="Nfaseforte"/>
          <w:rFonts w:eastAsia="Arial" w:cs="Arial" w:ascii="Arial" w:hAnsi="Arial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art. 6º, da Lei Municipal n.º 3.465/2001, passa a vigorar com a seguinte redação:</w:t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2835" w:right="0" w:hanging="0"/>
        <w:jc w:val="both"/>
        <w:rPr/>
      </w:pPr>
      <w:r>
        <w:rPr>
          <w:rFonts w:cs="Arial" w:ascii="Arial" w:hAnsi="Arial"/>
          <w:i/>
          <w:iCs/>
          <w:color w:val="auto"/>
          <w:sz w:val="22"/>
          <w:szCs w:val="22"/>
        </w:rPr>
        <w:t>“</w:t>
      </w:r>
      <w:r>
        <w:rPr>
          <w:rFonts w:cs="Arial" w:ascii="Arial" w:hAnsi="Arial"/>
          <w:i/>
          <w:iCs/>
          <w:color w:val="auto"/>
          <w:sz w:val="22"/>
          <w:szCs w:val="22"/>
        </w:rPr>
        <w:t>Art. 6º. O Arquivo Público Municipal constituir-se-á de:</w:t>
      </w:r>
    </w:p>
    <w:p>
      <w:pPr>
        <w:pStyle w:val="Normal"/>
        <w:widowControl/>
        <w:suppressAutoHyphens w:val="true"/>
        <w:bidi w:val="0"/>
        <w:ind w:left="2835" w:right="0" w:hanging="0"/>
        <w:jc w:val="both"/>
        <w:rPr>
          <w:rFonts w:ascii="Arial" w:hAnsi="Arial" w:cs="Arial"/>
          <w:i/>
          <w:i/>
          <w:iCs/>
          <w:color w:val="auto"/>
          <w:sz w:val="22"/>
          <w:szCs w:val="22"/>
        </w:rPr>
      </w:pPr>
      <w:r>
        <w:rPr>
          <w:rFonts w:cs="Arial" w:ascii="Arial" w:hAnsi="Arial"/>
          <w:i/>
          <w:iCs/>
          <w:color w:val="auto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auto"/>
          <w:sz w:val="22"/>
          <w:szCs w:val="22"/>
        </w:rPr>
      </w:pPr>
      <w:r>
        <w:rPr>
          <w:rFonts w:cs="Arial" w:ascii="Arial" w:hAnsi="Arial"/>
          <w:i/>
          <w:iCs/>
          <w:color w:val="auto"/>
          <w:sz w:val="22"/>
          <w:szCs w:val="22"/>
        </w:rPr>
        <w:t>I – Comissão de Avaliação de Documentos e Acesso - CADA;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auto"/>
          <w:sz w:val="22"/>
          <w:szCs w:val="22"/>
        </w:rPr>
      </w:pPr>
      <w:r>
        <w:rPr>
          <w:rFonts w:cs="Arial" w:ascii="Arial" w:hAnsi="Arial"/>
          <w:i/>
          <w:iCs/>
          <w:color w:val="auto"/>
          <w:sz w:val="22"/>
          <w:szCs w:val="22"/>
        </w:rPr>
        <w:t>II – Arquivo Geral ou Intermediário;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III – Arquivo Histórico ou Permanente;”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auto"/>
          <w:sz w:val="22"/>
          <w:szCs w:val="22"/>
        </w:rPr>
      </w:pPr>
      <w:r>
        <w:rPr>
          <w:rFonts w:cs="Arial" w:ascii="Arial" w:hAnsi="Arial"/>
          <w:i/>
          <w:iCs/>
          <w:color w:val="auto"/>
          <w:sz w:val="22"/>
          <w:szCs w:val="22"/>
        </w:rPr>
        <w:t>§ 1º. A Comissão de Avaliação de Documentos e Acesso – CADA será integrada pelos seguintes membros, nomeados mediante Decreto do Executivo Municipal: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/>
      </w:pPr>
      <w:r>
        <w:rPr>
          <w:rFonts w:cs="Arial" w:ascii="Arial" w:hAnsi="Arial"/>
          <w:i/>
          <w:iCs/>
          <w:color w:val="auto"/>
          <w:sz w:val="22"/>
          <w:szCs w:val="22"/>
        </w:rPr>
        <w:t>I –</w:t>
      </w:r>
      <w:r>
        <w:rPr>
          <w:rFonts w:cs="Arial" w:ascii="Arial" w:hAnsi="Arial"/>
          <w:i/>
          <w:iCs/>
          <w:color w:val="000000"/>
          <w:sz w:val="22"/>
          <w:szCs w:val="22"/>
          <w:shd w:fill="auto" w:val="clear"/>
        </w:rPr>
        <w:t xml:space="preserve"> um arquivista concursado ou servidor concursado responsável pelos serviços arquivísticos, que a presidirá;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i/>
          <w:iCs/>
          <w:color w:val="000000"/>
          <w:sz w:val="22"/>
          <w:szCs w:val="22"/>
          <w:shd w:fill="auto" w:val="clear"/>
        </w:rPr>
        <w:t xml:space="preserve">II – um servidor concursado do setor jurídico, com formação na área de direito; 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i/>
          <w:iCs/>
          <w:color w:val="000000"/>
          <w:sz w:val="22"/>
          <w:szCs w:val="22"/>
          <w:shd w:fill="auto" w:val="clear"/>
        </w:rPr>
        <w:t>III – um servidor concursado com formação na área de história;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i/>
          <w:iCs/>
          <w:color w:val="000000"/>
          <w:sz w:val="22"/>
          <w:szCs w:val="22"/>
          <w:shd w:fill="auto" w:val="clear"/>
        </w:rPr>
        <w:t>IV – um servidor concursado do setor responsável pela política de gestão documental;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i/>
          <w:iCs/>
          <w:color w:val="000000"/>
          <w:sz w:val="22"/>
          <w:szCs w:val="22"/>
          <w:shd w:fill="auto" w:val="clear"/>
        </w:rPr>
        <w:t>V – um servidor concursado da área de tecnologia da informação, responsável pelos softwares de gerenciamento da prefeitura;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i/>
          <w:iCs/>
          <w:color w:val="000000"/>
          <w:sz w:val="22"/>
          <w:szCs w:val="22"/>
          <w:shd w:fill="auto" w:val="clear"/>
        </w:rPr>
        <w:t>VI – um servidor concursado responsável pelo Acervo e Patrimônio histórico de Itatiba; e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/>
      </w:pPr>
      <w:r>
        <w:rPr>
          <w:rFonts w:cs="Arial" w:ascii="Arial" w:hAnsi="Arial"/>
          <w:i/>
          <w:iCs/>
          <w:color w:val="000000"/>
          <w:sz w:val="22"/>
          <w:szCs w:val="22"/>
          <w:shd w:fill="auto" w:val="clear"/>
        </w:rPr>
        <w:t xml:space="preserve">VII – um especialista convidado, com direito a voto, que atuem no campo de conhecimento de que trata o acervo objeto </w:t>
      </w:r>
      <w:r>
        <w:rPr>
          <w:rFonts w:cs="Arial" w:ascii="Arial" w:hAnsi="Arial"/>
          <w:i/>
          <w:iCs/>
          <w:color w:val="auto"/>
          <w:sz w:val="22"/>
          <w:szCs w:val="22"/>
        </w:rPr>
        <w:t xml:space="preserve">da avaliação (financeiro, economista, antropólogo, engenheiro, médico, estatístico e outros); 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auto"/>
          <w:sz w:val="22"/>
          <w:szCs w:val="22"/>
        </w:rPr>
      </w:pPr>
      <w:r>
        <w:rPr>
          <w:rFonts w:cs="Arial" w:ascii="Arial" w:hAnsi="Arial"/>
          <w:i/>
          <w:iCs/>
          <w:color w:val="auto"/>
          <w:sz w:val="22"/>
          <w:szCs w:val="22"/>
        </w:rPr>
        <w:t>§ 2º. Os integrantes da Comissão de Avaliação de Documentos e Acesso – CADA serão selecionados entre os servidores concursados do quadro do funcionalismo municipal para assumir as funções e atividades previstas nesta Lei. O trabalho não implicará o recebimento de qualquer remuneração adicional, sendo prestado sem prejuízo de vencimentos e das atribuições próprias dos cargos ou funções de seus integrantes.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i/>
          <w:i/>
          <w:iCs/>
          <w:color w:val="auto"/>
          <w:sz w:val="22"/>
          <w:szCs w:val="22"/>
        </w:rPr>
      </w:pPr>
      <w:r>
        <w:rPr>
          <w:rFonts w:cs="Arial" w:ascii="Arial" w:hAnsi="Arial"/>
          <w:i/>
          <w:iCs/>
          <w:color w:val="auto"/>
          <w:sz w:val="22"/>
          <w:szCs w:val="22"/>
        </w:rPr>
        <w:t>§ 3º. O mandato dos membros da Comissão de Avaliação de Documentos e Acesso – CADA será de 4 (quatro) anos, admitida a recondução.”</w:t>
      </w:r>
    </w:p>
    <w:p>
      <w:pPr>
        <w:pStyle w:val="Corpodotexto"/>
        <w:widowControl/>
        <w:spacing w:lineRule="auto" w:line="36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>
          <w:rStyle w:val="Nfaseforte"/>
          <w:rFonts w:eastAsia="Calibri" w:cs="Arial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Art. 5º.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O</w:t>
      </w:r>
      <w:r>
        <w:rPr>
          <w:rStyle w:val="Nfaseforte"/>
          <w:rFonts w:eastAsia="Arial" w:cs="Arial" w:ascii="Arial" w:hAnsi="Arial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 xml:space="preserve"> 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art. 11, da Lei Municipal n.º 3.465/2001, passa a vigorar com a seguinte redação:</w:t>
      </w:r>
    </w:p>
    <w:p>
      <w:pPr>
        <w:pStyle w:val="Normal"/>
        <w:widowControl/>
        <w:suppressAutoHyphens w:val="true"/>
        <w:bidi w:val="0"/>
        <w:ind w:left="0" w:right="0" w:firstLine="2835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/>
      </w:pP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“</w:t>
      </w:r>
      <w:r>
        <w:rPr>
          <w:rStyle w:val="Nfaseforte"/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pt-BR" w:eastAsia="zh-CN" w:bidi="ar-SA"/>
        </w:rPr>
        <w:t>Art. 11. Nos casos omissos à Tabela de Temporalidade de Documentos, a eliminação deverá ser aprovada pela CADA, com decisão registrada em ata de reunião. Ademais, é proibida toda e qualquer eliminação de documentos, exceto nos termos desta Lei.”</w:t>
      </w:r>
    </w:p>
    <w:p>
      <w:pPr>
        <w:pStyle w:val="Normal"/>
        <w:widowControl/>
        <w:suppressAutoHyphens w:val="true"/>
        <w:bidi w:val="0"/>
        <w:spacing w:lineRule="auto" w:line="276"/>
        <w:ind w:left="2835" w:righ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autoSpaceDE w:val="false"/>
        <w:spacing w:lineRule="auto" w:line="264"/>
        <w:ind w:left="57" w:right="57" w:firstLine="2880"/>
        <w:jc w:val="both"/>
        <w:rPr>
          <w:rFonts w:ascii="Arial" w:hAnsi="Arial" w:cs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auto"/>
          <w:sz w:val="22"/>
          <w:szCs w:val="22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120"/>
        <w:ind w:left="0" w:right="0" w:firstLine="2778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Art. 6º. </w:t>
      </w:r>
      <w:r>
        <w:rPr>
          <w:rFonts w:cs="Arial" w:ascii="Arial" w:hAnsi="Arial"/>
          <w:color w:val="auto"/>
          <w:sz w:val="22"/>
          <w:szCs w:val="22"/>
        </w:rPr>
        <w:t>As despesas decorrentes desta lei correrão por conta das dotações orçamentárias próprias, suplementadas, se necessário.</w:t>
      </w:r>
    </w:p>
    <w:p>
      <w:pPr>
        <w:pStyle w:val="Corpodotexto"/>
        <w:widowControl/>
        <w:suppressAutoHyphens w:val="true"/>
        <w:bidi w:val="0"/>
        <w:spacing w:lineRule="auto" w:line="360" w:before="0" w:after="120"/>
        <w:ind w:left="0" w:right="0" w:firstLine="2778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Art. 7º. </w:t>
      </w:r>
      <w:r>
        <w:rPr>
          <w:rFonts w:cs="Arial" w:ascii="Arial" w:hAnsi="Arial"/>
          <w:color w:val="auto"/>
          <w:sz w:val="22"/>
          <w:szCs w:val="22"/>
        </w:rPr>
        <w:t>Esta Lei entrará em vigor na data de sua publicação, revogadas as disposições em contrário.</w:t>
      </w:r>
    </w:p>
    <w:p>
      <w:pPr>
        <w:pStyle w:val="Corpodotexto"/>
        <w:widowControl/>
        <w:suppressAutoHyphens w:val="true"/>
        <w:bidi w:val="0"/>
        <w:spacing w:lineRule="auto" w:line="360" w:before="0" w:after="120"/>
        <w:ind w:left="0" w:right="0" w:firstLine="2778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120"/>
        <w:ind w:left="0" w:right="0" w:firstLine="2778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Recuodecorpodetexto2"/>
        <w:spacing w:lineRule="auto" w:line="240" w:before="0" w:after="0"/>
        <w:ind w:left="2880" w:right="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Centro Administrativo Municipal “Prefeito Ettore Consoline”,</w:t>
      </w:r>
    </w:p>
    <w:p>
      <w:pPr>
        <w:pStyle w:val="Recuodecorpodetexto2"/>
        <w:spacing w:lineRule="auto" w:line="240" w:before="0" w:after="0"/>
        <w:ind w:left="2880" w:right="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em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80" w:right="0" w:hanging="0"/>
        <w:rPr/>
      </w:pPr>
      <w:r>
        <w:rPr>
          <w:rFonts w:eastAsia="Calibri" w:cs="Arial" w:ascii="Arial" w:hAnsi="Arial"/>
          <w:b/>
          <w:color w:val="auto"/>
          <w:sz w:val="20"/>
          <w:szCs w:val="20"/>
          <w:lang w:val="pt-BR" w:eastAsia="zh-CN" w:bidi="ar-SA"/>
        </w:rPr>
        <w:t>THOMÁS ANTÔNIO CAPELETTO</w:t>
      </w:r>
      <w:r>
        <w:rPr>
          <w:rFonts w:cs="Arial" w:ascii="Arial" w:hAnsi="Arial"/>
          <w:b/>
          <w:sz w:val="20"/>
          <w:szCs w:val="20"/>
        </w:rPr>
        <w:t xml:space="preserve"> DE OLIVEIRA</w:t>
      </w:r>
    </w:p>
    <w:p>
      <w:pPr>
        <w:pStyle w:val="Normal"/>
        <w:ind w:left="2880" w:right="0" w:hanging="0"/>
        <w:rPr/>
      </w:pPr>
      <w:r>
        <w:rPr>
          <w:rFonts w:eastAsia="Arial" w:cs="Arial" w:ascii="Arial" w:hAnsi="Arial"/>
          <w:color w:val="auto"/>
          <w:sz w:val="20"/>
          <w:szCs w:val="20"/>
          <w:lang w:val="pt-BR" w:eastAsia="zh-CN" w:bidi="ar-SA"/>
        </w:rPr>
        <w:t xml:space="preserve">           </w:t>
      </w:r>
      <w:r>
        <w:rPr>
          <w:rFonts w:eastAsia="Calibri" w:cs="Arial" w:ascii="Arial" w:hAnsi="Arial"/>
          <w:color w:val="auto"/>
          <w:sz w:val="20"/>
          <w:szCs w:val="20"/>
          <w:lang w:val="pt-BR" w:eastAsia="zh-CN" w:bidi="ar-SA"/>
        </w:rPr>
        <w:t>Prefeito do Município de Itatiba</w:t>
      </w:r>
    </w:p>
    <w:sectPr>
      <w:headerReference w:type="default" r:id="rId2"/>
      <w:footerReference w:type="default" r:id="rId3"/>
      <w:type w:val="nextPage"/>
      <w:pgSz w:w="11906" w:h="16838"/>
      <w:pgMar w:left="2145" w:right="1416" w:gutter="0" w:header="624" w:top="681" w:footer="0" w:bottom="17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-605155</wp:posOffset>
          </wp:positionH>
          <wp:positionV relativeFrom="paragraph">
            <wp:posOffset>36195</wp:posOffset>
          </wp:positionV>
          <wp:extent cx="6496050" cy="52260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870" r="-71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-386715</wp:posOffset>
          </wp:positionH>
          <wp:positionV relativeFrom="paragraph">
            <wp:posOffset>635</wp:posOffset>
          </wp:positionV>
          <wp:extent cx="6118860" cy="6477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662" r="-71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tabs>
        <w:tab w:val="clear" w:pos="4419"/>
        <w:tab w:val="clear" w:pos="8838"/>
        <w:tab w:val="left" w:pos="291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20"/>
        <w:tab w:val="left" w:pos="0" w:leader="none"/>
      </w:tabs>
      <w:ind w:left="432" w:right="0" w:hanging="432"/>
      <w:outlineLvl w:val="0"/>
    </w:pPr>
    <w:rPr>
      <w:rFonts w:ascii="Arial" w:hAnsi="Arial" w:eastAsia="Times New Roman" w:cs="Arial"/>
      <w:b/>
      <w:szCs w:val="2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0" w:leader="none"/>
      </w:tabs>
      <w:spacing w:before="240" w:after="60"/>
      <w:ind w:left="576" w:right="0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pacing w:before="240" w:after="60"/>
      <w:ind w:left="3338" w:right="0" w:hanging="72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0" w:leader="none"/>
      </w:tabs>
      <w:spacing w:before="240" w:after="60"/>
      <w:ind w:left="3482" w:right="0" w:hanging="864"/>
      <w:outlineLvl w:val="3"/>
    </w:pPr>
    <w:rPr>
      <w:rFonts w:eastAsia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1ztrue1234567">
    <w:name w:val="WW-WW8Num1ztrue1234567"/>
    <w:qFormat/>
    <w:rPr/>
  </w:style>
  <w:style w:type="character" w:styleId="WWWW8Num1ztrue11">
    <w:name w:val="WW-WW8Num1ztrue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2ztrue1234567">
    <w:name w:val="WW-WW8Num2ztrue1234567"/>
    <w:qFormat/>
    <w:rPr/>
  </w:style>
  <w:style w:type="character" w:styleId="WWWW8Num2ztrue11">
    <w:name w:val="WW-WW8Num2ztrue11"/>
    <w:qFormat/>
    <w:rPr/>
  </w:style>
  <w:style w:type="character" w:styleId="WWWW8Num2ztrue121">
    <w:name w:val="WW-WW8Num2ztrue121"/>
    <w:qFormat/>
    <w:rPr/>
  </w:style>
  <w:style w:type="character" w:styleId="WWWW8Num2ztrue1231">
    <w:name w:val="WW-WW8Num2ztrue1231"/>
    <w:qFormat/>
    <w:rPr/>
  </w:style>
  <w:style w:type="character" w:styleId="WWWW8Num2ztrue12341">
    <w:name w:val="WW-WW8Num2ztrue12341"/>
    <w:qFormat/>
    <w:rPr/>
  </w:style>
  <w:style w:type="character" w:styleId="WWWW8Num2ztrue123451">
    <w:name w:val="WW-WW8Num2ztrue123451"/>
    <w:qFormat/>
    <w:rPr/>
  </w:style>
  <w:style w:type="character" w:styleId="WWWW8Num2ztrue1234561">
    <w:name w:val="WW-WW8Num2ztrue1234561"/>
    <w:qFormat/>
    <w:rPr/>
  </w:style>
  <w:style w:type="character" w:styleId="WWWW8Num1ztrue12345671">
    <w:name w:val="WW-WW8Num1ztrue12345671"/>
    <w:qFormat/>
    <w:rPr/>
  </w:style>
  <w:style w:type="character" w:styleId="WWWW8Num1ztrue111">
    <w:name w:val="WW-WW8Num1ztrue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">
    <w:name w:val="WW-WW8Num1ztrue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">
    <w:name w:val="WW-WW8Num1ztrue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">
    <w:name w:val="WW-WW8Num1ztrue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">
    <w:name w:val="WW-WW8Num1ztrue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Fontepargpadro1">
    <w:name w:val="Fonte parág. padrão1"/>
    <w:qFormat/>
    <w:rPr/>
  </w:style>
  <w:style w:type="character" w:styleId="BodyTextChar">
    <w:name w:val="Body Text Char"/>
    <w:basedOn w:val="Fontepargpadro1"/>
    <w:qFormat/>
    <w:rPr>
      <w:rFonts w:eastAsia="Calibri"/>
      <w:sz w:val="24"/>
      <w:szCs w:val="24"/>
      <w:lang w:val="pt-BR" w:bidi="ar-SA"/>
    </w:rPr>
  </w:style>
  <w:style w:type="character" w:styleId="CorpodetextoChar">
    <w:name w:val="Corpo de texto Char"/>
    <w:qFormat/>
    <w:rPr>
      <w:rFonts w:eastAsia="Calibri"/>
      <w:sz w:val="24"/>
      <w:szCs w:val="24"/>
      <w:lang w:eastAsia="zh-CN"/>
    </w:rPr>
  </w:style>
  <w:style w:type="character" w:styleId="RecuodecorpodetextoChar">
    <w:name w:val="Recuo de corpo de texto Char"/>
    <w:qFormat/>
    <w:rPr>
      <w:rFonts w:ascii="Arial" w:hAnsi="Arial" w:eastAsia="Calibri" w:cs="Arial"/>
      <w:b/>
      <w:sz w:val="24"/>
      <w:lang w:eastAsia="zh-CN"/>
    </w:rPr>
  </w:style>
  <w:style w:type="character" w:styleId="TextodebaloChar">
    <w:name w:val="Texto de balão Char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Fontepargpadro">
    <w:name w:val="Fonte parág. padrão"/>
    <w:qFormat/>
    <w:rPr/>
  </w:style>
  <w:style w:type="character" w:styleId="LinkdaInternet">
    <w:name w:val="Hyperlink"/>
    <w:basedOn w:val="Fontepargpadro"/>
    <w:rPr>
      <w:color w:val="0000FF"/>
      <w:u w:val="single"/>
    </w:rPr>
  </w:style>
  <w:style w:type="character" w:styleId="Strong">
    <w:name w:val="Strong"/>
    <w:basedOn w:val="Fontepargpadro"/>
    <w:qFormat/>
    <w:rPr>
      <w:b/>
      <w:bCs/>
    </w:rPr>
  </w:style>
  <w:style w:type="character" w:styleId="Nfaseforte">
    <w:name w:val="Strong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2835" w:right="0" w:hanging="0"/>
      <w:jc w:val="both"/>
    </w:pPr>
    <w:rPr>
      <w:rFonts w:ascii="Arial" w:hAnsi="Arial" w:cs="Arial"/>
      <w:b/>
      <w:szCs w:val="20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  <w:jc w:val="both"/>
    </w:pPr>
    <w:rPr>
      <w:rFonts w:eastAsia="Times New Roman"/>
      <w:color w:val="000000"/>
    </w:rPr>
  </w:style>
  <w:style w:type="paragraph" w:styleId="Recuodecorpodetexto22">
    <w:name w:val="Recuo de corpo de texto 22"/>
    <w:basedOn w:val="Normal"/>
    <w:qFormat/>
    <w:pPr>
      <w:suppressAutoHyphens w:val="true"/>
      <w:ind w:left="2832" w:right="0" w:hanging="0"/>
      <w:jc w:val="both"/>
    </w:pPr>
    <w:rPr>
      <w:rFonts w:ascii="Arial" w:hAnsi="Arial" w:cs="Arial"/>
      <w:kern w:val="2"/>
      <w:sz w:val="20"/>
      <w:lang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LibreOffice/7.4.7.2$Windows_X86_64 LibreOffice_project/723314e595e8007d3cf785c16538505a1c878ca5</Application>
  <AppVersion>15.0000</AppVersion>
  <Pages>6</Pages>
  <Words>1096</Words>
  <Characters>6236</Characters>
  <CharactersWithSpaces>7366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2015-12-09T12:07:00Z</dcterms:created>
  <dc:creator>Micro</dc:creator>
  <dc:description/>
  <dc:language>pt-BR</dc:language>
  <cp:lastModifiedBy/>
  <cp:lastPrinted>2024-02-02T15:50:20Z</cp:lastPrinted>
  <dcterms:modified xsi:type="dcterms:W3CDTF">2024-02-02T15:52:29Z</dcterms:modified>
  <cp:revision>47</cp:revision>
  <dc:subject/>
  <dc:title>Itatiba, 22 de maio de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