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F1793" w:rsidP="00022B23" w14:paraId="010B40EF" w14:textId="777777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pt-BR"/>
        </w:rPr>
      </w:pP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</w:p>
    <w:p w:rsidR="00DF1793" w:rsidP="00022B23" w14:paraId="10684402" w14:textId="777777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pt-BR"/>
        </w:rPr>
      </w:pPr>
    </w:p>
    <w:p w:rsidR="00022B23" w:rsidRPr="00BC254C" w:rsidP="00022B23" w14:paraId="13FAB03D" w14:textId="27C6CB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pt-BR"/>
        </w:rPr>
      </w:pPr>
      <w:r w:rsidRPr="00BC254C">
        <w:rPr>
          <w:rFonts w:ascii="Times New Roman" w:hAnsi="Times New Roman" w:cs="Times New Roman"/>
          <w:b/>
          <w:sz w:val="28"/>
          <w:szCs w:val="28"/>
          <w:lang w:eastAsia="pt-BR"/>
        </w:rPr>
        <w:t>PALÁCIO 1º DE NOVEMBRO</w:t>
      </w:r>
    </w:p>
    <w:p w:rsidR="00022B23" w:rsidRPr="00BC254C" w:rsidP="00022B23" w14:paraId="1347C431" w14:textId="77777777">
      <w:pPr>
        <w:pStyle w:val="NoSpacing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22B23" w:rsidRPr="00141F40" w:rsidP="00201BD7" w14:paraId="433E4FD6" w14:textId="41102AD2">
      <w:pPr>
        <w:pStyle w:val="NoSpacing"/>
        <w:ind w:left="2832" w:firstLine="2694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C254C">
        <w:rPr>
          <w:rFonts w:ascii="Times New Roman" w:hAnsi="Times New Roman" w:cs="Times New Roman"/>
          <w:b/>
          <w:sz w:val="24"/>
          <w:szCs w:val="24"/>
          <w:lang w:eastAsia="pt-BR"/>
        </w:rPr>
        <w:t>MENSAGEM AO PROJETO DE LEI Nº __</w:t>
      </w:r>
      <w:r w:rsidR="00141F40">
        <w:rPr>
          <w:rFonts w:ascii="Times New Roman" w:hAnsi="Times New Roman" w:cs="Times New Roman"/>
          <w:b/>
          <w:sz w:val="24"/>
          <w:szCs w:val="24"/>
          <w:lang w:eastAsia="pt-BR"/>
        </w:rPr>
        <w:t>___</w:t>
      </w:r>
      <w:r w:rsidRPr="00BC254C">
        <w:rPr>
          <w:rFonts w:ascii="Times New Roman" w:hAnsi="Times New Roman" w:cs="Times New Roman"/>
          <w:b/>
          <w:sz w:val="24"/>
          <w:szCs w:val="24"/>
          <w:lang w:eastAsia="pt-BR"/>
        </w:rPr>
        <w:t>___/202</w:t>
      </w:r>
      <w:r w:rsidR="00B639A2"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 w:rsidRPr="00BC25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, QUE </w:t>
      </w: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"</w:t>
      </w:r>
      <w:r w:rsidRPr="00D24682" w:rsidR="00D24682">
        <w:t xml:space="preserve"> </w:t>
      </w:r>
      <w:r w:rsidRPr="00D24682" w:rsidR="00D24682">
        <w:rPr>
          <w:rFonts w:ascii="Times New Roman" w:hAnsi="Times New Roman" w:cs="Times New Roman"/>
          <w:b/>
          <w:sz w:val="24"/>
          <w:szCs w:val="24"/>
          <w:lang w:eastAsia="pt-BR"/>
        </w:rPr>
        <w:t>INSTITUI O PROGRAMA TRANSCIDADANIA NO MUNICÍPIO DE ITATIBA E</w:t>
      </w:r>
      <w:r w:rsidR="00201BD7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24682" w:rsidR="00D24682">
        <w:rPr>
          <w:rFonts w:ascii="Times New Roman" w:hAnsi="Times New Roman" w:cs="Times New Roman"/>
          <w:b/>
          <w:sz w:val="24"/>
          <w:szCs w:val="24"/>
          <w:lang w:eastAsia="pt-BR"/>
        </w:rPr>
        <w:t>DÁ OUTRAS PROVIDÊNCIAS</w:t>
      </w: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”.</w:t>
      </w:r>
    </w:p>
    <w:p w:rsidR="00022B23" w:rsidRPr="00BC254C" w:rsidP="00BC254C" w14:paraId="48899BE2" w14:textId="7777777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</w:p>
    <w:p w:rsidR="004B3141" w:rsidRPr="00BC254C" w:rsidP="00022B23" w14:paraId="622E1074" w14:textId="77777777">
      <w:pPr>
        <w:pStyle w:val="NoSpacing"/>
        <w:ind w:firstLine="26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C254C">
        <w:rPr>
          <w:rFonts w:ascii="Times New Roman" w:hAnsi="Times New Roman" w:cs="Times New Roman"/>
          <w:sz w:val="24"/>
          <w:szCs w:val="24"/>
          <w:lang w:eastAsia="pt-BR"/>
        </w:rPr>
        <w:t>Srs. Vereadores,</w:t>
      </w:r>
    </w:p>
    <w:p w:rsidR="004B3141" w:rsidRPr="00BC254C" w:rsidP="00E20DF3" w14:paraId="1C3A2CCD" w14:textId="77777777">
      <w:pPr>
        <w:pStyle w:val="NoSpacing"/>
        <w:ind w:firstLine="170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01BD7" w:rsidP="00EF055C" w14:paraId="5DBD0D21" w14:textId="768490A2">
      <w:pPr>
        <w:pStyle w:val="NoSpacing"/>
        <w:ind w:firstLine="26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75B03">
        <w:rPr>
          <w:rFonts w:ascii="Times New Roman" w:hAnsi="Times New Roman" w:cs="Times New Roman"/>
          <w:sz w:val="24"/>
          <w:szCs w:val="24"/>
          <w:lang w:eastAsia="pt-BR"/>
        </w:rPr>
        <w:t xml:space="preserve">Gostaria de destacar a significativa contribuição que a aprovação da Lei do Programa </w:t>
      </w:r>
      <w:r w:rsidRPr="00775B03">
        <w:rPr>
          <w:rFonts w:ascii="Times New Roman" w:hAnsi="Times New Roman" w:cs="Times New Roman"/>
          <w:sz w:val="24"/>
          <w:szCs w:val="24"/>
          <w:lang w:eastAsia="pt-BR"/>
        </w:rPr>
        <w:t>TransCidadania</w:t>
      </w:r>
      <w:r w:rsidRPr="00775B03">
        <w:rPr>
          <w:rFonts w:ascii="Times New Roman" w:hAnsi="Times New Roman" w:cs="Times New Roman"/>
          <w:sz w:val="24"/>
          <w:szCs w:val="24"/>
          <w:lang w:eastAsia="pt-BR"/>
        </w:rPr>
        <w:t xml:space="preserve"> trará para o nosso município. Esta iniciativa representa um marco importante no caminho rumo à construção de uma sociedade mais justa, inclusiva e respeitosa para todos os cidadãos de Itatiba.</w:t>
      </w:r>
      <w:r w:rsidR="00EF05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75B03">
        <w:rPr>
          <w:rFonts w:ascii="Times New Roman" w:hAnsi="Times New Roman" w:cs="Times New Roman"/>
          <w:sz w:val="24"/>
          <w:szCs w:val="24"/>
          <w:lang w:eastAsia="pt-BR"/>
        </w:rPr>
        <w:t>A implementação deste programa é fundamental por diversos motivos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</w:p>
    <w:p w:rsidR="00775B03" w:rsidRPr="00775B03" w:rsidP="00775B03" w14:paraId="36F4C7FB" w14:textId="0942AB94">
      <w:pPr>
        <w:pStyle w:val="NoSpacing"/>
        <w:ind w:firstLine="26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CONSIDERANDO a </w:t>
      </w:r>
      <w:r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775B03">
        <w:rPr>
          <w:rFonts w:ascii="Times New Roman" w:hAnsi="Times New Roman" w:cs="Times New Roman"/>
          <w:sz w:val="24"/>
          <w:szCs w:val="24"/>
          <w:lang w:eastAsia="pt-BR"/>
        </w:rPr>
        <w:t>romoção dos direitos humanos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pois o </w:t>
      </w:r>
      <w:r w:rsidRPr="00775B03">
        <w:rPr>
          <w:rFonts w:ascii="Times New Roman" w:hAnsi="Times New Roman" w:cs="Times New Roman"/>
          <w:sz w:val="24"/>
          <w:szCs w:val="24"/>
          <w:lang w:eastAsia="pt-BR"/>
        </w:rPr>
        <w:t xml:space="preserve">Programa </w:t>
      </w:r>
      <w:r w:rsidRPr="00775B03">
        <w:rPr>
          <w:rFonts w:ascii="Times New Roman" w:hAnsi="Times New Roman" w:cs="Times New Roman"/>
          <w:sz w:val="24"/>
          <w:szCs w:val="24"/>
          <w:lang w:eastAsia="pt-BR"/>
        </w:rPr>
        <w:t>TransCidadania</w:t>
      </w:r>
      <w:r w:rsidRPr="00775B03">
        <w:rPr>
          <w:rFonts w:ascii="Times New Roman" w:hAnsi="Times New Roman" w:cs="Times New Roman"/>
          <w:sz w:val="24"/>
          <w:szCs w:val="24"/>
          <w:lang w:eastAsia="pt-BR"/>
        </w:rPr>
        <w:t xml:space="preserve"> visa promover os direitos fundamentais da população trans e travesti, oferecendo apoio concreto para sua inclusão social e econômica. Ao garantir acesso à educação, qualificação profissional, moradia digna e serviços de saúde adequados, estamos reafirmando nosso compromisso com os princípios de igualdade e dignidade para todos os residentes de Itatiba.</w:t>
      </w:r>
    </w:p>
    <w:p w:rsidR="00775B03" w:rsidRPr="00775B03" w:rsidP="00775B03" w14:paraId="67A8B9B4" w14:textId="77777777">
      <w:pPr>
        <w:pStyle w:val="NoSpacing"/>
        <w:ind w:firstLine="26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75B03" w:rsidRPr="00775B03" w:rsidP="00775B03" w14:paraId="4EE92035" w14:textId="3BFC9E1F">
      <w:pPr>
        <w:pStyle w:val="NoSpacing"/>
        <w:ind w:firstLine="26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CONSIDERANDO que i</w:t>
      </w:r>
      <w:r w:rsidRPr="00775B03">
        <w:rPr>
          <w:rFonts w:ascii="Times New Roman" w:hAnsi="Times New Roman" w:cs="Times New Roman"/>
          <w:sz w:val="24"/>
          <w:szCs w:val="24"/>
          <w:lang w:eastAsia="pt-BR"/>
        </w:rPr>
        <w:t xml:space="preserve">nvestir na inclusão e no empoderamento da população trans e travesti não apenas promove a justiça social, mas também </w:t>
      </w:r>
      <w:r w:rsidRPr="00775B03">
        <w:rPr>
          <w:rFonts w:ascii="Times New Roman" w:hAnsi="Times New Roman" w:cs="Times New Roman"/>
          <w:sz w:val="24"/>
          <w:szCs w:val="24"/>
          <w:lang w:eastAsia="pt-BR"/>
        </w:rPr>
        <w:t>co</w:t>
      </w:r>
      <w:r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775B03">
        <w:rPr>
          <w:rFonts w:ascii="Times New Roman" w:hAnsi="Times New Roman" w:cs="Times New Roman"/>
          <w:sz w:val="24"/>
          <w:szCs w:val="24"/>
          <w:lang w:eastAsia="pt-BR"/>
        </w:rPr>
        <w:t>tribui</w:t>
      </w:r>
      <w:r w:rsidRPr="00775B03">
        <w:rPr>
          <w:rFonts w:ascii="Times New Roman" w:hAnsi="Times New Roman" w:cs="Times New Roman"/>
          <w:sz w:val="24"/>
          <w:szCs w:val="24"/>
          <w:lang w:eastAsia="pt-BR"/>
        </w:rPr>
        <w:t xml:space="preserve"> para o desenvolvimento econômico e social de nossa cidade. Ao oferecer oportunidades iguais de acesso ao mercado de trabalho e à educação, estamos fortalecendo nossa comunidade como um todo e criando condições para um crescimento sustentável e equitativo.</w:t>
      </w:r>
    </w:p>
    <w:p w:rsidR="00775B03" w:rsidRPr="00775B03" w:rsidP="00775B03" w14:paraId="608567B8" w14:textId="77777777">
      <w:pPr>
        <w:pStyle w:val="NoSpacing"/>
        <w:ind w:firstLine="26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75B03" w:rsidRPr="00775B03" w:rsidP="00775B03" w14:paraId="78E8EF35" w14:textId="0800D301">
      <w:pPr>
        <w:pStyle w:val="NoSpacing"/>
        <w:ind w:firstLine="26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CONSIDERANDO que o projeto de lei </w:t>
      </w:r>
      <w:r w:rsidRPr="00775B03">
        <w:rPr>
          <w:rFonts w:ascii="Times New Roman" w:hAnsi="Times New Roman" w:cs="Times New Roman"/>
          <w:sz w:val="24"/>
          <w:szCs w:val="24"/>
          <w:lang w:eastAsia="pt-BR"/>
        </w:rPr>
        <w:t xml:space="preserve">Programa </w:t>
      </w:r>
      <w:r w:rsidRPr="00775B03">
        <w:rPr>
          <w:rFonts w:ascii="Times New Roman" w:hAnsi="Times New Roman" w:cs="Times New Roman"/>
          <w:sz w:val="24"/>
          <w:szCs w:val="24"/>
          <w:lang w:eastAsia="pt-BR"/>
        </w:rPr>
        <w:t>TransCidadania</w:t>
      </w:r>
      <w:r w:rsidRPr="00775B03">
        <w:rPr>
          <w:rFonts w:ascii="Times New Roman" w:hAnsi="Times New Roman" w:cs="Times New Roman"/>
          <w:sz w:val="24"/>
          <w:szCs w:val="24"/>
          <w:lang w:eastAsia="pt-BR"/>
        </w:rPr>
        <w:t xml:space="preserve"> também enfatiza a importância da humanização dos serviços públicos prestados pelo município. Ao sensibilizar e capacitar os servidores públicos para oferecerem um atendimento qualificado e respeitoso à população trans e travesti, estamos construindo uma cidade mais acolhedora e solidária, onde todos se sintam valorizados e respeitados em sua diversidade.</w:t>
      </w:r>
    </w:p>
    <w:p w:rsidR="00775B03" w:rsidP="00775B03" w14:paraId="1B2DBDA4" w14:textId="77777777">
      <w:pPr>
        <w:pStyle w:val="NoSpacing"/>
        <w:ind w:firstLine="26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F055C" w:rsidRPr="00775B03" w:rsidP="00775B03" w14:paraId="6AA8EE39" w14:textId="77777777">
      <w:pPr>
        <w:pStyle w:val="NoSpacing"/>
        <w:ind w:firstLine="26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22B23" w:rsidP="00D24682" w14:paraId="4D2ECF79" w14:textId="271EAC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24682">
        <w:rPr>
          <w:rFonts w:ascii="Times New Roman" w:hAnsi="Times New Roman" w:cs="Times New Roman"/>
          <w:b/>
          <w:sz w:val="24"/>
          <w:szCs w:val="24"/>
          <w:lang w:eastAsia="pt-BR"/>
        </w:rPr>
        <w:t>PALÁCIO 1º DE NOVEMBRO</w:t>
      </w:r>
      <w:r w:rsidRPr="00BC254C">
        <w:rPr>
          <w:rFonts w:ascii="Times New Roman" w:hAnsi="Times New Roman" w:cs="Times New Roman"/>
          <w:sz w:val="24"/>
          <w:szCs w:val="24"/>
          <w:lang w:eastAsia="pt-BR"/>
        </w:rPr>
        <w:t>, 2</w:t>
      </w:r>
      <w:r>
        <w:rPr>
          <w:rFonts w:ascii="Times New Roman" w:hAnsi="Times New Roman" w:cs="Times New Roman"/>
          <w:sz w:val="24"/>
          <w:szCs w:val="24"/>
          <w:lang w:eastAsia="pt-BR"/>
        </w:rPr>
        <w:t>5</w:t>
      </w:r>
      <w:r w:rsidRPr="00BC254C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marco</w:t>
      </w:r>
      <w:r w:rsidRPr="00BC254C">
        <w:rPr>
          <w:rFonts w:ascii="Times New Roman" w:hAnsi="Times New Roman" w:cs="Times New Roman"/>
          <w:sz w:val="24"/>
          <w:szCs w:val="24"/>
          <w:lang w:eastAsia="pt-BR"/>
        </w:rPr>
        <w:t xml:space="preserve"> de 202</w:t>
      </w:r>
      <w:r>
        <w:rPr>
          <w:rFonts w:ascii="Times New Roman" w:hAnsi="Times New Roman" w:cs="Times New Roman"/>
          <w:sz w:val="24"/>
          <w:szCs w:val="24"/>
          <w:lang w:eastAsia="pt-BR"/>
        </w:rPr>
        <w:t>4</w:t>
      </w:r>
      <w:r w:rsidRPr="00BC254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01BD7" w:rsidP="00D24682" w14:paraId="7BC97AB5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01BD7" w:rsidP="00D24682" w14:paraId="62F51D82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24682" w:rsidP="00022B23" w14:paraId="0D263A2E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24682" w:rsidP="00022B23" w14:paraId="2D890EBD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24682" w:rsidRPr="00141F40" w:rsidP="00D24682" w14:paraId="613C1ACB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DEBORAH CASSIA OLIVEIRA</w:t>
      </w:r>
    </w:p>
    <w:p w:rsidR="00D24682" w:rsidRPr="00141F40" w:rsidP="00D24682" w14:paraId="59DCDA33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VEREADORA CIDADANIA</w:t>
      </w:r>
    </w:p>
    <w:p w:rsidR="00D24682" w:rsidRPr="00BC254C" w:rsidP="00022B23" w14:paraId="7422419D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22B23" w:rsidP="00022B23" w14:paraId="17DA2F06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254C" w:rsidP="00022B23" w14:paraId="284AB965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254C" w:rsidP="00022B23" w14:paraId="6E087631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20DF3" w:rsidRPr="00C77FDA" w:rsidP="00E20DF3" w14:paraId="5F2A2F18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E20DF3" w:rsidRPr="00BC254C" w:rsidP="00D24682" w14:paraId="67E00382" w14:textId="373AF3D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                              </w:t>
      </w:r>
      <w:r w:rsidR="00FD70AE">
        <w:rPr>
          <w:rFonts w:ascii="Times New Roman" w:hAnsi="Times New Roman" w:cs="Times New Roman"/>
          <w:b/>
          <w:sz w:val="24"/>
          <w:szCs w:val="24"/>
          <w:lang w:eastAsia="pt-BR"/>
        </w:rPr>
        <w:tab/>
      </w:r>
    </w:p>
    <w:p w:rsidR="00BC254C" w:rsidP="00BC254C" w14:paraId="17F386AB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22B23" w:rsidRPr="00141F40" w:rsidP="00022B23" w14:paraId="112B9F3E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9A231D" w:rsidRPr="00FD70AE" w:rsidP="00BC254C" w14:paraId="68571373" w14:textId="0967E314">
      <w:pPr>
        <w:pStyle w:val="NoSpacing"/>
        <w:ind w:left="1986" w:firstLine="708"/>
        <w:rPr>
          <w:rFonts w:ascii="Times New Roman" w:hAnsi="Times New Roman" w:cs="Times New Roman"/>
          <w:b/>
          <w:sz w:val="28"/>
          <w:szCs w:val="28"/>
          <w:lang w:eastAsia="pt-BR"/>
        </w:rPr>
      </w:pP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</w:r>
      <w:r w:rsidRPr="00FD70AE">
        <w:rPr>
          <w:rFonts w:ascii="Times New Roman" w:hAnsi="Times New Roman" w:cs="Times New Roman"/>
          <w:b/>
          <w:sz w:val="28"/>
          <w:szCs w:val="28"/>
          <w:lang w:eastAsia="pt-BR"/>
        </w:rPr>
        <w:softHyphen/>
        <w:t>PALÁCIO 1º DE NOVEMBRO</w:t>
      </w:r>
    </w:p>
    <w:p w:rsidR="009A231D" w:rsidRPr="00FD70AE" w:rsidP="009A231D" w14:paraId="6F921830" w14:textId="77777777">
      <w:pPr>
        <w:pStyle w:val="NoSpacing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A231D" w:rsidRPr="00141F40" w:rsidP="00201BD7" w14:paraId="52B6DB7A" w14:textId="7F1AE138">
      <w:pPr>
        <w:pStyle w:val="NoSpacing"/>
        <w:ind w:left="2835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PROJETO DE LEI Nº ___</w:t>
      </w:r>
      <w:r w:rsidRPr="00141F40" w:rsidR="00E20DF3">
        <w:rPr>
          <w:rFonts w:ascii="Times New Roman" w:hAnsi="Times New Roman" w:cs="Times New Roman"/>
          <w:b/>
          <w:sz w:val="24"/>
          <w:szCs w:val="24"/>
          <w:lang w:eastAsia="pt-BR"/>
        </w:rPr>
        <w:t>__</w:t>
      </w: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__/202</w:t>
      </w:r>
      <w:r w:rsidR="00D24682"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, QUE "</w:t>
      </w:r>
      <w:r w:rsidRPr="00D24682" w:rsidR="00D24682">
        <w:t xml:space="preserve"> </w:t>
      </w:r>
      <w:r w:rsidRPr="00D24682" w:rsidR="00D2468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INSTITUI O PROGRAMA TRANSCIDADANIA NO MUNICÍPIO DE ITATIBA E </w:t>
      </w:r>
      <w:r w:rsidRPr="00D24682" w:rsidR="00D24682">
        <w:rPr>
          <w:rFonts w:ascii="Times New Roman" w:hAnsi="Times New Roman" w:cs="Times New Roman"/>
          <w:b/>
          <w:sz w:val="24"/>
          <w:szCs w:val="24"/>
          <w:lang w:eastAsia="pt-BR"/>
        </w:rPr>
        <w:t>E</w:t>
      </w:r>
      <w:r w:rsidRPr="00D24682" w:rsidR="00D2468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DÁ OUTRAS PROVIDÊNCIAS</w:t>
      </w: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”.</w:t>
      </w:r>
    </w:p>
    <w:p w:rsidR="009A231D" w:rsidRPr="00FD70AE" w:rsidP="009A231D" w14:paraId="4C0EC2D8" w14:textId="77777777">
      <w:pPr>
        <w:pStyle w:val="NoSpacing"/>
        <w:ind w:left="2694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AC77A6" w:rsidRPr="00AC77A6" w:rsidP="00337774" w14:paraId="314EE215" w14:textId="6324A642">
      <w:pPr>
        <w:pStyle w:val="NoSpacing"/>
        <w:spacing w:line="360" w:lineRule="auto"/>
        <w:ind w:firstLine="2835"/>
        <w:jc w:val="both"/>
        <w:rPr>
          <w:rFonts w:ascii="Times" w:hAnsi="Times"/>
          <w:b/>
          <w:sz w:val="24"/>
          <w:szCs w:val="24"/>
        </w:rPr>
      </w:pPr>
    </w:p>
    <w:p w:rsidR="00AC77A6" w:rsidRPr="00AC77A6" w:rsidP="00337774" w14:paraId="00E3F7FB" w14:textId="57018AD6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Art. 1º </w:t>
      </w:r>
      <w:r w:rsidRPr="00AC77A6">
        <w:rPr>
          <w:rFonts w:ascii="Times" w:hAnsi="Times"/>
          <w:bCs/>
          <w:sz w:val="24"/>
          <w:szCs w:val="24"/>
        </w:rPr>
        <w:t xml:space="preserve">- Fica instituído o Programa </w:t>
      </w:r>
      <w:r w:rsidRPr="00AC77A6">
        <w:rPr>
          <w:rFonts w:ascii="Times" w:hAnsi="Times"/>
          <w:bCs/>
          <w:sz w:val="24"/>
          <w:szCs w:val="24"/>
        </w:rPr>
        <w:t>TransCidadania</w:t>
      </w:r>
      <w:r w:rsidRPr="00AC77A6">
        <w:rPr>
          <w:rFonts w:ascii="Times" w:hAnsi="Times"/>
          <w:bCs/>
          <w:sz w:val="24"/>
          <w:szCs w:val="24"/>
        </w:rPr>
        <w:t xml:space="preserve"> no Município de Itatiba, com o objetivo de promover os direitos humanos, a autonomia financeira, a elevação de escolaridade, a qualificação profissional e a preparação para o mercado de trabalho da população trans e travesti em situação de vulnerabilidade social, bem como a humanização dos serviços públicos prestados pelo Município a essas pessoas.</w:t>
      </w:r>
    </w:p>
    <w:p w:rsidR="00AC77A6" w:rsidRPr="00AC77A6" w:rsidP="00337774" w14:paraId="44AD0C09" w14:textId="77777777">
      <w:pPr>
        <w:pStyle w:val="NoSpacing"/>
        <w:spacing w:line="360" w:lineRule="auto"/>
        <w:ind w:firstLine="2835"/>
        <w:jc w:val="both"/>
        <w:rPr>
          <w:rFonts w:ascii="Times" w:hAnsi="Times"/>
          <w:b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Art. 2º - </w:t>
      </w:r>
      <w:r w:rsidRPr="00AC77A6">
        <w:rPr>
          <w:rFonts w:ascii="Times" w:hAnsi="Times"/>
          <w:bCs/>
          <w:sz w:val="24"/>
          <w:szCs w:val="24"/>
        </w:rPr>
        <w:t xml:space="preserve">Constituem diretrizes do Programa </w:t>
      </w:r>
      <w:r w:rsidRPr="00AC77A6">
        <w:rPr>
          <w:rFonts w:ascii="Times" w:hAnsi="Times"/>
          <w:bCs/>
          <w:sz w:val="24"/>
          <w:szCs w:val="24"/>
        </w:rPr>
        <w:t>TransCidadania</w:t>
      </w:r>
      <w:r w:rsidRPr="00AC77A6">
        <w:rPr>
          <w:rFonts w:ascii="Times" w:hAnsi="Times"/>
          <w:bCs/>
          <w:sz w:val="24"/>
          <w:szCs w:val="24"/>
        </w:rPr>
        <w:t>:</w:t>
      </w:r>
    </w:p>
    <w:p w:rsidR="00AC77A6" w:rsidRPr="00AC77A6" w:rsidP="00337774" w14:paraId="792ADB20" w14:textId="1E533399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I </w:t>
      </w:r>
      <w:r w:rsidRPr="00AC77A6" w:rsidR="00F6118F">
        <w:rPr>
          <w:rFonts w:ascii="Times" w:hAnsi="Times"/>
          <w:b/>
          <w:sz w:val="24"/>
          <w:szCs w:val="24"/>
        </w:rPr>
        <w:t xml:space="preserve">- </w:t>
      </w:r>
      <w:r w:rsidRPr="00AC77A6" w:rsidR="00F6118F">
        <w:rPr>
          <w:rFonts w:ascii="Times" w:hAnsi="Times"/>
          <w:bCs/>
          <w:sz w:val="24"/>
          <w:szCs w:val="24"/>
        </w:rPr>
        <w:t>A</w:t>
      </w:r>
      <w:r w:rsidR="00F6118F">
        <w:rPr>
          <w:rFonts w:ascii="Times" w:hAnsi="Times"/>
          <w:bCs/>
          <w:sz w:val="24"/>
          <w:szCs w:val="24"/>
        </w:rPr>
        <w:t xml:space="preserve"> </w:t>
      </w:r>
      <w:r w:rsidRPr="00AC77A6">
        <w:rPr>
          <w:rFonts w:ascii="Times" w:hAnsi="Times"/>
          <w:bCs/>
          <w:sz w:val="24"/>
          <w:szCs w:val="24"/>
        </w:rPr>
        <w:t>oferta de autonomia financeira, de elevação de escolaridade, de qualificação profissional e de preparação e encaminhamento das pessoas beneficiárias para o mercado de trabalho;</w:t>
      </w:r>
    </w:p>
    <w:p w:rsidR="00AC77A6" w:rsidRPr="00AC77A6" w:rsidP="00337774" w14:paraId="128AD3ED" w14:textId="3179A207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II - </w:t>
      </w:r>
      <w:r w:rsidR="00F6118F">
        <w:rPr>
          <w:rFonts w:ascii="Times" w:hAnsi="Times"/>
          <w:bCs/>
          <w:sz w:val="24"/>
          <w:szCs w:val="24"/>
        </w:rPr>
        <w:t>O</w:t>
      </w:r>
      <w:r w:rsidRPr="00AC77A6">
        <w:rPr>
          <w:rFonts w:ascii="Times" w:hAnsi="Times"/>
          <w:bCs/>
          <w:sz w:val="24"/>
          <w:szCs w:val="24"/>
        </w:rPr>
        <w:t xml:space="preserve"> desenvolvimento de ações voltadas ao enfrentamento do preconceito e da discriminação contra a população trans e travesti, respeitando-se, em qualquer situação, o uso do nome social, a identidade de gênero ou sua expressão e a sua orientação sexual;</w:t>
      </w:r>
    </w:p>
    <w:p w:rsidR="00AC77A6" w:rsidRPr="00AC77A6" w:rsidP="00337774" w14:paraId="27968C66" w14:textId="1195E361">
      <w:pPr>
        <w:pStyle w:val="NoSpacing"/>
        <w:spacing w:line="360" w:lineRule="auto"/>
        <w:ind w:firstLine="2835"/>
        <w:jc w:val="both"/>
        <w:rPr>
          <w:rFonts w:ascii="Times" w:hAnsi="Times"/>
          <w:b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III - </w:t>
      </w:r>
      <w:r w:rsidR="00F6118F">
        <w:rPr>
          <w:rFonts w:ascii="Times" w:hAnsi="Times"/>
          <w:bCs/>
          <w:sz w:val="24"/>
          <w:szCs w:val="24"/>
        </w:rPr>
        <w:t>A</w:t>
      </w:r>
      <w:r w:rsidRPr="00AC77A6">
        <w:rPr>
          <w:rFonts w:ascii="Times" w:hAnsi="Times"/>
          <w:bCs/>
          <w:sz w:val="24"/>
          <w:szCs w:val="24"/>
        </w:rPr>
        <w:t xml:space="preserve"> capacitação e a sensibilização permanentes dos servidores públicos municipais para a oferta de atendimento qualificado e humanizado à população trans e travesti, observados os princípios da dignidade da pessoa humana, da igualdade e da não </w:t>
      </w:r>
      <w:r w:rsidRPr="00AC77A6">
        <w:rPr>
          <w:rFonts w:ascii="Times" w:hAnsi="Times"/>
          <w:bCs/>
          <w:sz w:val="24"/>
          <w:szCs w:val="24"/>
        </w:rPr>
        <w:t>revitimização</w:t>
      </w:r>
      <w:r w:rsidRPr="00AC77A6">
        <w:rPr>
          <w:rFonts w:ascii="Times" w:hAnsi="Times"/>
          <w:bCs/>
          <w:sz w:val="24"/>
          <w:szCs w:val="24"/>
        </w:rPr>
        <w:t>;</w:t>
      </w:r>
    </w:p>
    <w:p w:rsidR="00AC77A6" w:rsidRPr="00AC77A6" w:rsidP="00337774" w14:paraId="4EB5F7DD" w14:textId="08DF212A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IV - </w:t>
      </w:r>
      <w:r w:rsidR="00F6118F">
        <w:rPr>
          <w:rFonts w:ascii="Times" w:hAnsi="Times"/>
          <w:bCs/>
          <w:sz w:val="24"/>
          <w:szCs w:val="24"/>
        </w:rPr>
        <w:t>A</w:t>
      </w:r>
      <w:r w:rsidRPr="00AC77A6">
        <w:rPr>
          <w:rFonts w:ascii="Times" w:hAnsi="Times"/>
          <w:bCs/>
          <w:sz w:val="24"/>
          <w:szCs w:val="24"/>
        </w:rPr>
        <w:t xml:space="preserve"> formação cidadã em direitos humanos para o exercício da cidadania, participação</w:t>
      </w:r>
      <w:r w:rsidR="00337774">
        <w:rPr>
          <w:rFonts w:ascii="Times" w:hAnsi="Times"/>
          <w:bCs/>
          <w:sz w:val="24"/>
          <w:szCs w:val="24"/>
        </w:rPr>
        <w:t xml:space="preserve"> </w:t>
      </w:r>
      <w:r w:rsidRPr="00AC77A6">
        <w:rPr>
          <w:rFonts w:ascii="Times" w:hAnsi="Times"/>
          <w:bCs/>
          <w:sz w:val="24"/>
          <w:szCs w:val="24"/>
        </w:rPr>
        <w:t>popular e controle social;</w:t>
      </w:r>
    </w:p>
    <w:p w:rsidR="00AC77A6" w:rsidRPr="00AC77A6" w:rsidP="00337774" w14:paraId="3D63C68D" w14:textId="154E2197">
      <w:pPr>
        <w:pStyle w:val="NoSpacing"/>
        <w:spacing w:line="360" w:lineRule="auto"/>
        <w:ind w:firstLine="2835"/>
        <w:jc w:val="both"/>
        <w:rPr>
          <w:rFonts w:ascii="Times" w:hAnsi="Times"/>
          <w:b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V - </w:t>
      </w:r>
      <w:r w:rsidR="00F6118F">
        <w:rPr>
          <w:rFonts w:ascii="Times" w:hAnsi="Times"/>
          <w:bCs/>
          <w:sz w:val="24"/>
          <w:szCs w:val="24"/>
        </w:rPr>
        <w:t>A</w:t>
      </w:r>
      <w:r w:rsidRPr="00AC77A6">
        <w:rPr>
          <w:rFonts w:ascii="Times" w:hAnsi="Times"/>
          <w:bCs/>
          <w:sz w:val="24"/>
          <w:szCs w:val="24"/>
        </w:rPr>
        <w:t xml:space="preserve"> mitigação e eliminação do preconceito e da discriminação que acomete a população trans e travesti na cidade de Itatiba;</w:t>
      </w:r>
    </w:p>
    <w:p w:rsidR="00AC77A6" w:rsidRPr="00AC77A6" w:rsidP="00337774" w14:paraId="19CBC9DD" w14:textId="403557DB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VI - </w:t>
      </w:r>
      <w:r w:rsidR="00F6118F">
        <w:rPr>
          <w:rFonts w:ascii="Times" w:hAnsi="Times"/>
          <w:bCs/>
          <w:sz w:val="24"/>
          <w:szCs w:val="24"/>
        </w:rPr>
        <w:t>A</w:t>
      </w:r>
      <w:r w:rsidRPr="00AC77A6">
        <w:rPr>
          <w:rFonts w:ascii="Times" w:hAnsi="Times"/>
          <w:bCs/>
          <w:sz w:val="24"/>
          <w:szCs w:val="24"/>
        </w:rPr>
        <w:t xml:space="preserve"> permanência escolar e o desenvolvimento de ações para que todas as pessoas beneficiárias tenham condições de concluir o ensino básico durante a vinculação ao Programa;</w:t>
      </w:r>
    </w:p>
    <w:p w:rsidR="00AC77A6" w:rsidRPr="00710D3E" w:rsidP="00337774" w14:paraId="7637661C" w14:textId="2A0F64A4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VII </w:t>
      </w:r>
      <w:r w:rsidRPr="00AC77A6">
        <w:rPr>
          <w:rFonts w:ascii="Times" w:hAnsi="Times"/>
          <w:bCs/>
          <w:sz w:val="24"/>
          <w:szCs w:val="24"/>
        </w:rPr>
        <w:t xml:space="preserve">- </w:t>
      </w:r>
      <w:r w:rsidR="00F6118F">
        <w:rPr>
          <w:rFonts w:ascii="Times" w:hAnsi="Times"/>
          <w:bCs/>
          <w:sz w:val="24"/>
          <w:szCs w:val="24"/>
        </w:rPr>
        <w:t>A</w:t>
      </w:r>
      <w:r w:rsidRPr="00AC77A6">
        <w:rPr>
          <w:rFonts w:ascii="Times" w:hAnsi="Times"/>
          <w:bCs/>
          <w:sz w:val="24"/>
          <w:szCs w:val="24"/>
        </w:rPr>
        <w:t xml:space="preserve"> garantia de moradia digna </w:t>
      </w:r>
      <w:r w:rsidRPr="00710D3E">
        <w:rPr>
          <w:rFonts w:ascii="Times" w:hAnsi="Times"/>
          <w:bCs/>
          <w:sz w:val="24"/>
          <w:szCs w:val="24"/>
        </w:rPr>
        <w:t>e</w:t>
      </w:r>
      <w:r w:rsidRPr="00710D3E" w:rsidR="00710D3E">
        <w:rPr>
          <w:rFonts w:ascii="Times" w:hAnsi="Times"/>
          <w:bCs/>
          <w:sz w:val="24"/>
          <w:szCs w:val="24"/>
        </w:rPr>
        <w:t xml:space="preserve"> direito ao transporte conforme estabelecido no artigo 6º da Constituição Federal de 1988</w:t>
      </w:r>
      <w:r w:rsidRPr="00710D3E">
        <w:rPr>
          <w:rFonts w:ascii="Times" w:hAnsi="Times"/>
          <w:bCs/>
          <w:sz w:val="24"/>
          <w:szCs w:val="24"/>
        </w:rPr>
        <w:t>;</w:t>
      </w:r>
    </w:p>
    <w:p w:rsidR="00AC77A6" w:rsidRPr="00AC77A6" w:rsidP="00337774" w14:paraId="4C351B6B" w14:textId="715DEB19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VIII - </w:t>
      </w:r>
      <w:r w:rsidR="00F6118F">
        <w:rPr>
          <w:rFonts w:ascii="Times" w:hAnsi="Times"/>
          <w:bCs/>
          <w:sz w:val="24"/>
          <w:szCs w:val="24"/>
        </w:rPr>
        <w:t>A</w:t>
      </w:r>
      <w:r w:rsidRPr="00AC77A6">
        <w:rPr>
          <w:rFonts w:ascii="Times" w:hAnsi="Times"/>
          <w:bCs/>
          <w:sz w:val="24"/>
          <w:szCs w:val="24"/>
        </w:rPr>
        <w:t xml:space="preserve"> divulgação periódica de dados e informações a respeito da</w:t>
      </w:r>
      <w:r w:rsidR="00710D3E">
        <w:rPr>
          <w:rFonts w:ascii="Times" w:hAnsi="Times"/>
          <w:bCs/>
          <w:sz w:val="24"/>
          <w:szCs w:val="24"/>
        </w:rPr>
        <w:t xml:space="preserve"> quantidade de habitantes </w:t>
      </w:r>
      <w:r w:rsidRPr="00D23F1D" w:rsidR="00D23F1D">
        <w:rPr>
          <w:rFonts w:ascii="Times" w:hAnsi="Times"/>
          <w:bCs/>
          <w:sz w:val="24"/>
          <w:szCs w:val="24"/>
        </w:rPr>
        <w:t>trans e travesti</w:t>
      </w:r>
      <w:r w:rsidRPr="00AC77A6">
        <w:rPr>
          <w:rFonts w:ascii="Times" w:hAnsi="Times"/>
          <w:bCs/>
          <w:sz w:val="24"/>
          <w:szCs w:val="24"/>
        </w:rPr>
        <w:t>;</w:t>
      </w:r>
    </w:p>
    <w:p w:rsidR="00AC77A6" w:rsidRPr="00AC77A6" w:rsidP="00337774" w14:paraId="53A46A93" w14:textId="1AB7A4D9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Art. 3º - </w:t>
      </w:r>
      <w:r w:rsidRPr="00AC77A6">
        <w:rPr>
          <w:rFonts w:ascii="Times" w:hAnsi="Times"/>
          <w:bCs/>
          <w:sz w:val="24"/>
          <w:szCs w:val="24"/>
        </w:rPr>
        <w:t>Como meio de viabilizar a qualificação profissional das participantes, será garantid</w:t>
      </w:r>
      <w:r w:rsidR="00710D3E">
        <w:rPr>
          <w:rFonts w:ascii="Times" w:hAnsi="Times"/>
          <w:bCs/>
          <w:sz w:val="24"/>
          <w:szCs w:val="24"/>
        </w:rPr>
        <w:t>a</w:t>
      </w:r>
      <w:r w:rsidRPr="00AC77A6">
        <w:rPr>
          <w:rFonts w:ascii="Times" w:hAnsi="Times"/>
          <w:bCs/>
          <w:sz w:val="24"/>
          <w:szCs w:val="24"/>
        </w:rPr>
        <w:t xml:space="preserve"> a todas as beneficiárias do </w:t>
      </w:r>
      <w:r w:rsidRPr="00AC77A6">
        <w:rPr>
          <w:rFonts w:ascii="Times" w:hAnsi="Times"/>
          <w:bCs/>
          <w:sz w:val="24"/>
          <w:szCs w:val="24"/>
        </w:rPr>
        <w:t>TransCidadania</w:t>
      </w:r>
      <w:r w:rsidRPr="00AC77A6">
        <w:rPr>
          <w:rFonts w:ascii="Times" w:hAnsi="Times"/>
          <w:bCs/>
          <w:sz w:val="24"/>
          <w:szCs w:val="24"/>
        </w:rPr>
        <w:t xml:space="preserve"> a participação em programas</w:t>
      </w:r>
      <w:r w:rsidRPr="00D23F1D">
        <w:rPr>
          <w:rFonts w:ascii="Times" w:hAnsi="Times"/>
          <w:bCs/>
          <w:sz w:val="24"/>
          <w:szCs w:val="24"/>
        </w:rPr>
        <w:t xml:space="preserve"> de estágio durante o período de vinculação</w:t>
      </w:r>
      <w:r w:rsidRPr="00D23F1D" w:rsidR="00710D3E">
        <w:rPr>
          <w:rFonts w:ascii="Times" w:hAnsi="Times"/>
          <w:bCs/>
          <w:sz w:val="24"/>
          <w:szCs w:val="24"/>
        </w:rPr>
        <w:t xml:space="preserve"> cadastro na Secretaria competente</w:t>
      </w:r>
      <w:r w:rsidRPr="00D23F1D">
        <w:rPr>
          <w:rFonts w:ascii="Times" w:hAnsi="Times"/>
          <w:bCs/>
          <w:sz w:val="24"/>
          <w:szCs w:val="24"/>
        </w:rPr>
        <w:t>.</w:t>
      </w:r>
    </w:p>
    <w:p w:rsidR="00AC77A6" w:rsidRPr="00AC77A6" w:rsidP="00337774" w14:paraId="02823082" w14:textId="5EA38163">
      <w:pPr>
        <w:pStyle w:val="NoSpacing"/>
        <w:spacing w:line="360" w:lineRule="auto"/>
        <w:ind w:firstLine="2835"/>
        <w:jc w:val="both"/>
        <w:rPr>
          <w:rFonts w:ascii="Times" w:hAnsi="Times"/>
          <w:b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Parágrafo único. </w:t>
      </w:r>
      <w:r w:rsidRPr="00AC77A6">
        <w:rPr>
          <w:rFonts w:ascii="Times" w:hAnsi="Times"/>
          <w:bCs/>
          <w:sz w:val="24"/>
          <w:szCs w:val="24"/>
        </w:rPr>
        <w:t xml:space="preserve">A obrigação estabelecida no caput deverá contemplar reserva de vagas em </w:t>
      </w:r>
      <w:r w:rsidRPr="00D23F1D">
        <w:rPr>
          <w:rFonts w:ascii="Times" w:hAnsi="Times"/>
          <w:bCs/>
          <w:sz w:val="24"/>
          <w:szCs w:val="24"/>
        </w:rPr>
        <w:t xml:space="preserve">programas de estágio promovidos pela Administração Pública </w:t>
      </w:r>
      <w:r w:rsidRPr="00AC77A6">
        <w:rPr>
          <w:rFonts w:ascii="Times" w:hAnsi="Times"/>
          <w:bCs/>
          <w:sz w:val="24"/>
          <w:szCs w:val="24"/>
        </w:rPr>
        <w:t>para preenchimento</w:t>
      </w:r>
      <w:r w:rsidR="00337774">
        <w:rPr>
          <w:rFonts w:ascii="Times" w:hAnsi="Times"/>
          <w:bCs/>
          <w:sz w:val="24"/>
          <w:szCs w:val="24"/>
        </w:rPr>
        <w:t xml:space="preserve"> </w:t>
      </w:r>
      <w:r w:rsidRPr="00AC77A6">
        <w:rPr>
          <w:rFonts w:ascii="Times" w:hAnsi="Times"/>
          <w:bCs/>
          <w:sz w:val="24"/>
          <w:szCs w:val="24"/>
        </w:rPr>
        <w:t>de vagas em órgãos e entidades públicas instaladas no Município de Itatiba.</w:t>
      </w:r>
    </w:p>
    <w:p w:rsidR="00AC77A6" w:rsidRPr="00AC77A6" w:rsidP="00337774" w14:paraId="034DC75A" w14:textId="4BA285B9">
      <w:pPr>
        <w:pStyle w:val="NoSpacing"/>
        <w:spacing w:line="360" w:lineRule="auto"/>
        <w:ind w:firstLine="2835"/>
        <w:jc w:val="both"/>
        <w:rPr>
          <w:rFonts w:ascii="Times" w:hAnsi="Times"/>
          <w:b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Art. 4º - </w:t>
      </w:r>
      <w:r w:rsidRPr="00AC77A6">
        <w:rPr>
          <w:rFonts w:ascii="Times" w:hAnsi="Times"/>
          <w:bCs/>
          <w:sz w:val="24"/>
          <w:szCs w:val="24"/>
        </w:rPr>
        <w:t xml:space="preserve">A Secretaria Municipal responsável pelo </w:t>
      </w:r>
      <w:r w:rsidR="00710D3E">
        <w:rPr>
          <w:rFonts w:ascii="Times" w:hAnsi="Times"/>
          <w:bCs/>
          <w:sz w:val="24"/>
          <w:szCs w:val="24"/>
        </w:rPr>
        <w:t>cadastro</w:t>
      </w:r>
      <w:r w:rsidRPr="00AC77A6">
        <w:rPr>
          <w:rFonts w:ascii="Times" w:hAnsi="Times"/>
          <w:bCs/>
          <w:sz w:val="24"/>
          <w:szCs w:val="24"/>
        </w:rPr>
        <w:t xml:space="preserve"> buscará garantir, ao</w:t>
      </w:r>
      <w:r w:rsidR="00710D3E">
        <w:rPr>
          <w:rFonts w:ascii="Times" w:hAnsi="Times"/>
          <w:bCs/>
          <w:sz w:val="24"/>
          <w:szCs w:val="24"/>
        </w:rPr>
        <w:t>s cadastrados informações prioritárias de vagas</w:t>
      </w:r>
      <w:r w:rsidRPr="00AC77A6">
        <w:rPr>
          <w:rFonts w:ascii="Times" w:hAnsi="Times"/>
          <w:bCs/>
          <w:sz w:val="24"/>
          <w:szCs w:val="24"/>
        </w:rPr>
        <w:t xml:space="preserve"> de trabalho por meio d</w:t>
      </w:r>
      <w:r w:rsidR="00710D3E">
        <w:rPr>
          <w:rFonts w:ascii="Times" w:hAnsi="Times"/>
          <w:bCs/>
          <w:sz w:val="24"/>
          <w:szCs w:val="24"/>
        </w:rPr>
        <w:t>o PAT</w:t>
      </w:r>
      <w:r w:rsidRPr="00AC77A6">
        <w:rPr>
          <w:rFonts w:ascii="Times" w:hAnsi="Times"/>
          <w:bCs/>
          <w:sz w:val="24"/>
          <w:szCs w:val="24"/>
        </w:rPr>
        <w:t>, convênios e outros instrumentos firmados entre a Administração Pública direta e indireta e empresas privadas</w:t>
      </w:r>
      <w:r w:rsidRPr="00AC77A6">
        <w:rPr>
          <w:rFonts w:ascii="Times" w:hAnsi="Times"/>
          <w:b/>
          <w:sz w:val="24"/>
          <w:szCs w:val="24"/>
        </w:rPr>
        <w:t>.</w:t>
      </w:r>
    </w:p>
    <w:p w:rsidR="00AC77A6" w:rsidRPr="00AC77A6" w:rsidP="00337774" w14:paraId="0EC6ECAE" w14:textId="3B111EA9">
      <w:pPr>
        <w:pStyle w:val="NoSpacing"/>
        <w:spacing w:line="360" w:lineRule="auto"/>
        <w:ind w:firstLine="2835"/>
        <w:jc w:val="both"/>
        <w:rPr>
          <w:rFonts w:ascii="Times" w:hAnsi="Times"/>
          <w:b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Art. 5º - </w:t>
      </w:r>
      <w:r w:rsidRPr="00AC77A6">
        <w:rPr>
          <w:rFonts w:ascii="Times" w:hAnsi="Times"/>
          <w:bCs/>
          <w:sz w:val="24"/>
          <w:szCs w:val="24"/>
        </w:rPr>
        <w:t>A Secretaria Municipal responsável pelo</w:t>
      </w:r>
      <w:r w:rsidR="00710D3E">
        <w:rPr>
          <w:rFonts w:ascii="Times" w:hAnsi="Times"/>
          <w:bCs/>
          <w:sz w:val="24"/>
          <w:szCs w:val="24"/>
        </w:rPr>
        <w:t xml:space="preserve"> cadastro </w:t>
      </w:r>
      <w:r w:rsidRPr="00AC77A6">
        <w:rPr>
          <w:rFonts w:ascii="Times" w:hAnsi="Times"/>
          <w:bCs/>
          <w:sz w:val="24"/>
          <w:szCs w:val="24"/>
        </w:rPr>
        <w:t>poderá instituir um comitê de acompanhamento e avaliação da implementação</w:t>
      </w:r>
      <w:r w:rsidR="00710D3E">
        <w:rPr>
          <w:rFonts w:ascii="Times" w:hAnsi="Times"/>
          <w:bCs/>
          <w:sz w:val="24"/>
          <w:szCs w:val="24"/>
        </w:rPr>
        <w:t xml:space="preserve"> de cada pessoa cadastrada</w:t>
      </w:r>
      <w:r w:rsidRPr="00AC77A6">
        <w:rPr>
          <w:rFonts w:ascii="Times" w:hAnsi="Times"/>
          <w:bCs/>
          <w:sz w:val="24"/>
          <w:szCs w:val="24"/>
        </w:rPr>
        <w:t>, que deverá ter caráter interdisciplinar, participativo e paritário entre o Poder Público e a Sociedade Civil.</w:t>
      </w:r>
    </w:p>
    <w:p w:rsidR="00AC77A6" w:rsidRPr="00AC77A6" w:rsidP="00337774" w14:paraId="4570DB93" w14:textId="63F5C6C6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Art. 6º </w:t>
      </w:r>
      <w:r w:rsidRPr="00AC77A6">
        <w:rPr>
          <w:rFonts w:ascii="Times" w:hAnsi="Times"/>
          <w:bCs/>
          <w:sz w:val="24"/>
          <w:szCs w:val="24"/>
        </w:rPr>
        <w:t xml:space="preserve">- As pessoas </w:t>
      </w:r>
      <w:r w:rsidR="00710D3E">
        <w:rPr>
          <w:rFonts w:ascii="Times" w:hAnsi="Times"/>
          <w:bCs/>
          <w:sz w:val="24"/>
          <w:szCs w:val="24"/>
        </w:rPr>
        <w:t xml:space="preserve">assistidas pelo município </w:t>
      </w:r>
      <w:r w:rsidRPr="00AC77A6">
        <w:rPr>
          <w:rFonts w:ascii="Times" w:hAnsi="Times"/>
          <w:bCs/>
          <w:sz w:val="24"/>
          <w:szCs w:val="24"/>
        </w:rPr>
        <w:t>serão encaminhadas para adesão a outros programas e ações públicas na obtenção de outros benefícios a que possam fazer jus.</w:t>
      </w:r>
    </w:p>
    <w:p w:rsidR="00AC77A6" w:rsidRPr="00AC77A6" w:rsidP="00337774" w14:paraId="5E8A2DA5" w14:textId="0C6B1FCE">
      <w:pPr>
        <w:pStyle w:val="NoSpacing"/>
        <w:spacing w:line="360" w:lineRule="auto"/>
        <w:ind w:firstLine="2835"/>
        <w:jc w:val="both"/>
        <w:rPr>
          <w:rFonts w:ascii="Times" w:hAnsi="Times"/>
          <w:b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§ 1º </w:t>
      </w:r>
      <w:r w:rsidRPr="00AC77A6">
        <w:rPr>
          <w:rFonts w:ascii="Times" w:hAnsi="Times"/>
          <w:bCs/>
          <w:sz w:val="24"/>
          <w:szCs w:val="24"/>
        </w:rPr>
        <w:t xml:space="preserve">As pessoas </w:t>
      </w:r>
      <w:r w:rsidR="00710D3E">
        <w:rPr>
          <w:rFonts w:ascii="Times" w:hAnsi="Times"/>
          <w:bCs/>
          <w:sz w:val="24"/>
          <w:szCs w:val="24"/>
        </w:rPr>
        <w:t>assistidas</w:t>
      </w:r>
      <w:r w:rsidRPr="00AC77A6">
        <w:rPr>
          <w:rFonts w:ascii="Times" w:hAnsi="Times"/>
          <w:bCs/>
          <w:sz w:val="24"/>
          <w:szCs w:val="24"/>
        </w:rPr>
        <w:t xml:space="preserve"> serão encaminhadas para </w:t>
      </w:r>
      <w:r w:rsidR="00710D3E">
        <w:rPr>
          <w:rFonts w:ascii="Times" w:hAnsi="Times"/>
          <w:bCs/>
          <w:sz w:val="24"/>
          <w:szCs w:val="24"/>
        </w:rPr>
        <w:t>atendimentos</w:t>
      </w:r>
      <w:r w:rsidRPr="00AC77A6">
        <w:rPr>
          <w:rFonts w:ascii="Times" w:hAnsi="Times"/>
          <w:bCs/>
          <w:sz w:val="24"/>
          <w:szCs w:val="24"/>
        </w:rPr>
        <w:t xml:space="preserve"> municipais referenciados das redes educacional, de saúde e de assistência social.</w:t>
      </w:r>
    </w:p>
    <w:p w:rsidR="00AC77A6" w:rsidRPr="00AC77A6" w:rsidP="00337774" w14:paraId="5C95E39C" w14:textId="28CB2B13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§ 2º </w:t>
      </w:r>
      <w:r w:rsidRPr="00AC77A6">
        <w:rPr>
          <w:rFonts w:ascii="Times" w:hAnsi="Times"/>
          <w:bCs/>
          <w:sz w:val="24"/>
          <w:szCs w:val="24"/>
        </w:rPr>
        <w:t xml:space="preserve">O referenciamento previsto neste artigo não impede e nem exclui o atendimento às pessoas </w:t>
      </w:r>
      <w:r w:rsidR="00710D3E">
        <w:rPr>
          <w:rFonts w:ascii="Times" w:hAnsi="Times"/>
          <w:bCs/>
          <w:sz w:val="24"/>
          <w:szCs w:val="24"/>
        </w:rPr>
        <w:t>assistidas</w:t>
      </w:r>
      <w:r w:rsidRPr="00AC77A6">
        <w:rPr>
          <w:rFonts w:ascii="Times" w:hAnsi="Times"/>
          <w:bCs/>
          <w:sz w:val="24"/>
          <w:szCs w:val="24"/>
        </w:rPr>
        <w:t xml:space="preserve"> nos demais equipamentos públicos municipais.</w:t>
      </w:r>
    </w:p>
    <w:p w:rsidR="00AC77A6" w:rsidRPr="00AC77A6" w:rsidP="00337774" w14:paraId="6293162B" w14:textId="056F6911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Art. 7º - </w:t>
      </w:r>
      <w:r w:rsidRPr="00AC77A6">
        <w:rPr>
          <w:rFonts w:ascii="Times" w:hAnsi="Times"/>
          <w:bCs/>
          <w:sz w:val="24"/>
          <w:szCs w:val="24"/>
        </w:rPr>
        <w:t>Os órgãos e entidades da Administração Pública Municipal Direta e Indireta,</w:t>
      </w:r>
      <w:r w:rsidR="00337774">
        <w:rPr>
          <w:rFonts w:ascii="Times" w:hAnsi="Times"/>
          <w:bCs/>
          <w:sz w:val="24"/>
          <w:szCs w:val="24"/>
        </w:rPr>
        <w:t xml:space="preserve"> </w:t>
      </w:r>
      <w:r w:rsidRPr="00AC77A6">
        <w:rPr>
          <w:rFonts w:ascii="Times" w:hAnsi="Times"/>
          <w:bCs/>
          <w:sz w:val="24"/>
          <w:szCs w:val="24"/>
        </w:rPr>
        <w:t xml:space="preserve">bem como as pessoas jurídicas que mantenham qualquer espécie de ajuste com a Administração Municipal, em seus atos e procedimentos, deverão adotar o nome </w:t>
      </w:r>
      <w:r w:rsidRPr="00AC77A6">
        <w:rPr>
          <w:rFonts w:ascii="Times" w:hAnsi="Times"/>
          <w:bCs/>
          <w:sz w:val="24"/>
          <w:szCs w:val="24"/>
        </w:rPr>
        <w:t>social das</w:t>
      </w:r>
      <w:r w:rsidR="00337774">
        <w:rPr>
          <w:rFonts w:ascii="Times" w:hAnsi="Times"/>
          <w:bCs/>
          <w:sz w:val="24"/>
          <w:szCs w:val="24"/>
        </w:rPr>
        <w:t xml:space="preserve"> </w:t>
      </w:r>
      <w:r w:rsidRPr="00AC77A6">
        <w:rPr>
          <w:rFonts w:ascii="Times" w:hAnsi="Times"/>
          <w:bCs/>
          <w:sz w:val="24"/>
          <w:szCs w:val="24"/>
        </w:rPr>
        <w:t>pessoas trans e travestis, sendo vedado o uso de expressões pejorativas e discriminatórias</w:t>
      </w:r>
      <w:r w:rsidR="00337774">
        <w:rPr>
          <w:rFonts w:ascii="Times" w:hAnsi="Times"/>
          <w:bCs/>
          <w:sz w:val="24"/>
          <w:szCs w:val="24"/>
        </w:rPr>
        <w:t xml:space="preserve"> </w:t>
      </w:r>
      <w:r w:rsidRPr="00AC77A6">
        <w:rPr>
          <w:rFonts w:ascii="Times" w:hAnsi="Times"/>
          <w:bCs/>
          <w:sz w:val="24"/>
          <w:szCs w:val="24"/>
        </w:rPr>
        <w:t>para referirem-se a essas pessoas.</w:t>
      </w:r>
    </w:p>
    <w:p w:rsidR="00AC77A6" w:rsidRPr="00AC77A6" w:rsidP="00337774" w14:paraId="6B15AB0D" w14:textId="1724F0A4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§ 1º </w:t>
      </w:r>
      <w:r w:rsidRPr="00AC77A6">
        <w:rPr>
          <w:rFonts w:ascii="Times" w:hAnsi="Times"/>
          <w:bCs/>
          <w:sz w:val="24"/>
          <w:szCs w:val="24"/>
        </w:rPr>
        <w:t>Os registros dos sistemas de informação, de cadastros, de programas, de serviços, de fichas, de formulários, de prontuários e congêneres dos órgãos e das entidades de que trata este artigo deverão conter o campo nome social em destaque.</w:t>
      </w:r>
    </w:p>
    <w:p w:rsidR="00AC77A6" w:rsidP="00337774" w14:paraId="76DA7A31" w14:textId="77777777">
      <w:pPr>
        <w:pStyle w:val="NoSpacing"/>
        <w:spacing w:line="360" w:lineRule="auto"/>
        <w:ind w:firstLine="2835"/>
        <w:jc w:val="both"/>
        <w:rPr>
          <w:rFonts w:ascii="Times" w:hAnsi="Times"/>
          <w:b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§ 2º </w:t>
      </w:r>
      <w:r w:rsidRPr="00AC77A6">
        <w:rPr>
          <w:rFonts w:ascii="Times" w:hAnsi="Times"/>
          <w:bCs/>
          <w:sz w:val="24"/>
          <w:szCs w:val="24"/>
        </w:rPr>
        <w:t>Em casos em que se fizer absolutamente necessário o uso do nome constante do registro civil, este deverá ser escrito entre parênteses, garantindo-se destaque ao nome social.</w:t>
      </w:r>
      <w:r>
        <w:rPr>
          <w:rFonts w:ascii="Times" w:hAnsi="Times"/>
          <w:b/>
          <w:sz w:val="24"/>
          <w:szCs w:val="24"/>
        </w:rPr>
        <w:t xml:space="preserve"> </w:t>
      </w:r>
    </w:p>
    <w:p w:rsidR="00AC77A6" w:rsidRPr="00AC77A6" w:rsidP="00337774" w14:paraId="0D618307" w14:textId="57EE3AE4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Art. 8º - </w:t>
      </w:r>
      <w:r w:rsidRPr="00AC77A6">
        <w:rPr>
          <w:rFonts w:ascii="Times" w:hAnsi="Times"/>
          <w:bCs/>
          <w:sz w:val="24"/>
          <w:szCs w:val="24"/>
        </w:rPr>
        <w:t xml:space="preserve">A rede municipal de saúde </w:t>
      </w:r>
      <w:r w:rsidRPr="00167741">
        <w:rPr>
          <w:rFonts w:ascii="Times" w:hAnsi="Times"/>
          <w:bCs/>
          <w:sz w:val="24"/>
          <w:szCs w:val="24"/>
          <w:u w:val="single"/>
        </w:rPr>
        <w:t>deverá ofertar</w:t>
      </w:r>
      <w:r w:rsidR="00167741">
        <w:rPr>
          <w:rFonts w:ascii="Times" w:hAnsi="Times"/>
          <w:bCs/>
          <w:sz w:val="24"/>
          <w:szCs w:val="24"/>
        </w:rPr>
        <w:t xml:space="preserve"> e </w:t>
      </w:r>
      <w:r w:rsidRPr="00167741" w:rsidR="00167741">
        <w:rPr>
          <w:rFonts w:ascii="Times" w:hAnsi="Times"/>
          <w:bCs/>
          <w:sz w:val="24"/>
          <w:szCs w:val="24"/>
          <w:u w:val="single"/>
        </w:rPr>
        <w:t>divulgar</w:t>
      </w:r>
      <w:r w:rsidRPr="00AC77A6">
        <w:rPr>
          <w:rFonts w:ascii="Times" w:hAnsi="Times"/>
          <w:bCs/>
          <w:sz w:val="24"/>
          <w:szCs w:val="24"/>
        </w:rPr>
        <w:t xml:space="preserve">, nos equipamentos municipais, no âmbito do Processo Transexualizador e pelo Sistema Único de Saúde (SUS), a </w:t>
      </w:r>
      <w:r w:rsidRPr="00AC77A6">
        <w:rPr>
          <w:rFonts w:ascii="Times" w:hAnsi="Times"/>
          <w:bCs/>
          <w:sz w:val="24"/>
          <w:szCs w:val="24"/>
        </w:rPr>
        <w:t>hormonização</w:t>
      </w:r>
      <w:r w:rsidRPr="00AC77A6">
        <w:rPr>
          <w:rFonts w:ascii="Times" w:hAnsi="Times"/>
          <w:bCs/>
          <w:sz w:val="24"/>
          <w:szCs w:val="24"/>
        </w:rPr>
        <w:t xml:space="preserve"> e as cirurgias de redesignação sexual, bem como acompanhamento multiprofissional para garantir o acesso à saúde integral da população trans e travesti.</w:t>
      </w:r>
    </w:p>
    <w:p w:rsidR="00AC77A6" w:rsidRPr="00AC77A6" w:rsidP="00337774" w14:paraId="7C57D401" w14:textId="34F43BBE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Art. 9º - </w:t>
      </w:r>
      <w:r w:rsidRPr="00AC77A6">
        <w:rPr>
          <w:rFonts w:ascii="Times" w:hAnsi="Times"/>
          <w:bCs/>
          <w:sz w:val="24"/>
          <w:szCs w:val="24"/>
        </w:rPr>
        <w:t>Nas instituições de ensino do Município de Itatiba, públicas ou privadas, em todos os níveis e modalidades, devem ser desenvolvidas ações que insiram e garantam a permanência de pessoas trans e travestis nesses espaços, em consonância com os princípios</w:t>
      </w:r>
      <w:r w:rsidR="00337774">
        <w:rPr>
          <w:rFonts w:ascii="Times" w:hAnsi="Times"/>
          <w:bCs/>
          <w:sz w:val="24"/>
          <w:szCs w:val="24"/>
        </w:rPr>
        <w:t xml:space="preserve"> </w:t>
      </w:r>
      <w:r w:rsidRPr="00AC77A6">
        <w:rPr>
          <w:rFonts w:ascii="Times" w:hAnsi="Times"/>
          <w:bCs/>
          <w:sz w:val="24"/>
          <w:szCs w:val="24"/>
        </w:rPr>
        <w:t>estipulados no artigo 3º da Lei de Diretrizes e Bases da Educação Nacional.</w:t>
      </w:r>
    </w:p>
    <w:p w:rsidR="00AC77A6" w:rsidRPr="00AC77A6" w:rsidP="00337774" w14:paraId="0443AE3E" w14:textId="6B5848F8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§ 1º </w:t>
      </w:r>
      <w:r w:rsidRPr="00AC77A6">
        <w:rPr>
          <w:rFonts w:ascii="Times" w:hAnsi="Times"/>
          <w:bCs/>
          <w:sz w:val="24"/>
          <w:szCs w:val="24"/>
        </w:rPr>
        <w:t>Deve ser garantido, a todas as pessoas que o solicitarem, o direito ao tratamento</w:t>
      </w:r>
      <w:r w:rsidR="00337774">
        <w:rPr>
          <w:rFonts w:ascii="Times" w:hAnsi="Times"/>
          <w:bCs/>
          <w:sz w:val="24"/>
          <w:szCs w:val="24"/>
        </w:rPr>
        <w:t xml:space="preserve"> </w:t>
      </w:r>
      <w:r w:rsidRPr="00AC77A6">
        <w:rPr>
          <w:rFonts w:ascii="Times" w:hAnsi="Times"/>
          <w:bCs/>
          <w:sz w:val="24"/>
          <w:szCs w:val="24"/>
        </w:rPr>
        <w:t>exclusivamente pelo nome social.</w:t>
      </w:r>
    </w:p>
    <w:p w:rsidR="00AC77A6" w:rsidRPr="00AC77A6" w:rsidP="00337774" w14:paraId="0CF1C183" w14:textId="42C9EEB0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§ 2º </w:t>
      </w:r>
      <w:r w:rsidRPr="00AC77A6">
        <w:rPr>
          <w:rFonts w:ascii="Times" w:hAnsi="Times"/>
          <w:bCs/>
          <w:sz w:val="24"/>
          <w:szCs w:val="24"/>
        </w:rPr>
        <w:t>O campo nome social deve ser inserido nos formulários e sistemas de informação utilizados nos procedimentos de seleção, inscrição, matrícula, registro de frequência, avaliação e similares.</w:t>
      </w:r>
    </w:p>
    <w:p w:rsidR="00AC77A6" w:rsidRPr="00AC77A6" w:rsidP="00337774" w14:paraId="7E8BFF5E" w14:textId="6400B928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§ 3º </w:t>
      </w:r>
      <w:r w:rsidRPr="00AC77A6">
        <w:rPr>
          <w:rFonts w:ascii="Times" w:hAnsi="Times"/>
          <w:bCs/>
          <w:sz w:val="24"/>
          <w:szCs w:val="24"/>
        </w:rPr>
        <w:t>Deve ser garantido, em instrumentos internos de identificação, uso exclusivo do nome social, mantendo registro administrativo que faça a vinculação entre o nome social e a identificação civil.</w:t>
      </w:r>
    </w:p>
    <w:p w:rsidR="00AC77A6" w:rsidRPr="00AC77A6" w:rsidP="00337774" w14:paraId="5E736803" w14:textId="1479EF45">
      <w:pPr>
        <w:pStyle w:val="NoSpacing"/>
        <w:spacing w:line="360" w:lineRule="auto"/>
        <w:ind w:firstLine="2835"/>
        <w:jc w:val="both"/>
        <w:rPr>
          <w:rFonts w:ascii="Times" w:hAnsi="Times"/>
          <w:b/>
          <w:sz w:val="24"/>
          <w:szCs w:val="24"/>
        </w:rPr>
      </w:pPr>
      <w:r w:rsidRPr="00AC77A6">
        <w:rPr>
          <w:rFonts w:ascii="Times" w:hAnsi="Times"/>
          <w:b/>
          <w:sz w:val="24"/>
          <w:szCs w:val="24"/>
        </w:rPr>
        <w:t xml:space="preserve">§ 4º </w:t>
      </w:r>
      <w:r w:rsidRPr="00AC77A6">
        <w:rPr>
          <w:rFonts w:ascii="Times" w:hAnsi="Times"/>
          <w:bCs/>
          <w:sz w:val="24"/>
          <w:szCs w:val="24"/>
        </w:rPr>
        <w:t>Caso haja distinções quanto ao uso de uniformes e demais elementos de indumentária, deve ser facultado o uso de vestimentas conforme a identidade de gênero de cada pessoa</w:t>
      </w:r>
      <w:r w:rsidRPr="00AC77A6">
        <w:rPr>
          <w:rFonts w:ascii="Times" w:hAnsi="Times"/>
          <w:b/>
          <w:sz w:val="24"/>
          <w:szCs w:val="24"/>
        </w:rPr>
        <w:t>.</w:t>
      </w:r>
    </w:p>
    <w:p w:rsidR="00337774" w:rsidRPr="00D23F1D" w:rsidP="00337774" w14:paraId="5CA49A1C" w14:textId="44C0BECF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D23F1D">
        <w:rPr>
          <w:rFonts w:ascii="Times" w:hAnsi="Times"/>
          <w:b/>
          <w:sz w:val="24"/>
          <w:szCs w:val="24"/>
        </w:rPr>
        <w:t xml:space="preserve">§ 5º </w:t>
      </w:r>
      <w:r w:rsidRPr="00D23F1D" w:rsidR="00D23F1D">
        <w:rPr>
          <w:rFonts w:ascii="Times" w:hAnsi="Times"/>
          <w:bCs/>
          <w:sz w:val="24"/>
          <w:szCs w:val="24"/>
        </w:rPr>
        <w:t>poderá</w:t>
      </w:r>
      <w:r w:rsidRPr="00D23F1D">
        <w:rPr>
          <w:rFonts w:ascii="Times" w:hAnsi="Times"/>
          <w:bCs/>
          <w:sz w:val="24"/>
          <w:szCs w:val="24"/>
        </w:rPr>
        <w:t xml:space="preserve"> ser</w:t>
      </w:r>
      <w:r w:rsidRPr="00D23F1D" w:rsidR="00167741">
        <w:rPr>
          <w:rFonts w:ascii="Times" w:hAnsi="Times"/>
          <w:bCs/>
          <w:sz w:val="24"/>
          <w:szCs w:val="24"/>
        </w:rPr>
        <w:t xml:space="preserve"> </w:t>
      </w:r>
      <w:r w:rsidRPr="00D23F1D">
        <w:rPr>
          <w:rFonts w:ascii="Times" w:hAnsi="Times"/>
          <w:bCs/>
          <w:sz w:val="24"/>
          <w:szCs w:val="24"/>
        </w:rPr>
        <w:t>garantido o uso de banheiros, vestiários e demais espaços indicados por gênero, quando houver, de acordo com a identidade de gênero de cada pessoa.</w:t>
      </w:r>
    </w:p>
    <w:p w:rsidR="00337774" w:rsidRPr="00337774" w:rsidP="00337774" w14:paraId="4B1636A4" w14:textId="11C43A06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337774">
        <w:rPr>
          <w:rFonts w:ascii="Times" w:hAnsi="Times"/>
          <w:b/>
          <w:sz w:val="24"/>
          <w:szCs w:val="24"/>
        </w:rPr>
        <w:t>Art. 10</w:t>
      </w:r>
      <w:r w:rsidRPr="00337774">
        <w:rPr>
          <w:rFonts w:ascii="Times" w:hAnsi="Times"/>
          <w:bCs/>
          <w:sz w:val="24"/>
          <w:szCs w:val="24"/>
        </w:rPr>
        <w:t xml:space="preserve"> - O Poder Executivo deverá garantir orientação e acesso à retificação de nome</w:t>
      </w:r>
      <w:r>
        <w:rPr>
          <w:rFonts w:ascii="Times" w:hAnsi="Times"/>
          <w:bCs/>
          <w:sz w:val="24"/>
          <w:szCs w:val="24"/>
        </w:rPr>
        <w:t xml:space="preserve"> </w:t>
      </w:r>
      <w:r w:rsidRPr="00337774">
        <w:rPr>
          <w:rFonts w:ascii="Times" w:hAnsi="Times"/>
          <w:bCs/>
          <w:sz w:val="24"/>
          <w:szCs w:val="24"/>
        </w:rPr>
        <w:t xml:space="preserve">e gênero da população </w:t>
      </w:r>
      <w:bookmarkStart w:id="0" w:name="_Hlk162274051"/>
      <w:r w:rsidRPr="00337774">
        <w:rPr>
          <w:rFonts w:ascii="Times" w:hAnsi="Times"/>
          <w:bCs/>
          <w:sz w:val="24"/>
          <w:szCs w:val="24"/>
        </w:rPr>
        <w:t>trans e travesti</w:t>
      </w:r>
      <w:bookmarkEnd w:id="0"/>
      <w:r w:rsidRPr="00337774">
        <w:rPr>
          <w:rFonts w:ascii="Times" w:hAnsi="Times"/>
          <w:bCs/>
          <w:sz w:val="24"/>
          <w:szCs w:val="24"/>
        </w:rPr>
        <w:t>, por meio da oferta gratuita das custas das certidões de</w:t>
      </w:r>
      <w:r>
        <w:rPr>
          <w:rFonts w:ascii="Times" w:hAnsi="Times"/>
          <w:bCs/>
          <w:sz w:val="24"/>
          <w:szCs w:val="24"/>
        </w:rPr>
        <w:t xml:space="preserve"> </w:t>
      </w:r>
      <w:r w:rsidRPr="00337774">
        <w:rPr>
          <w:rFonts w:ascii="Times" w:hAnsi="Times"/>
          <w:bCs/>
          <w:sz w:val="24"/>
          <w:szCs w:val="24"/>
        </w:rPr>
        <w:t xml:space="preserve">protesto, bem como </w:t>
      </w:r>
      <w:r w:rsidRPr="00337774" w:rsidR="00EF055C">
        <w:rPr>
          <w:rFonts w:ascii="Times" w:hAnsi="Times"/>
          <w:bCs/>
          <w:sz w:val="24"/>
          <w:szCs w:val="24"/>
        </w:rPr>
        <w:t>dos emolumentos cartoriais referentes</w:t>
      </w:r>
      <w:r w:rsidRPr="00337774">
        <w:rPr>
          <w:rFonts w:ascii="Times" w:hAnsi="Times"/>
          <w:bCs/>
          <w:sz w:val="24"/>
          <w:szCs w:val="24"/>
        </w:rPr>
        <w:t xml:space="preserve"> ao requerimento de retificação de</w:t>
      </w:r>
      <w:r>
        <w:rPr>
          <w:rFonts w:ascii="Times" w:hAnsi="Times"/>
          <w:bCs/>
          <w:sz w:val="24"/>
          <w:szCs w:val="24"/>
        </w:rPr>
        <w:t xml:space="preserve"> </w:t>
      </w:r>
      <w:r w:rsidRPr="00337774">
        <w:rPr>
          <w:rFonts w:ascii="Times" w:hAnsi="Times"/>
          <w:bCs/>
          <w:sz w:val="24"/>
          <w:szCs w:val="24"/>
        </w:rPr>
        <w:t>nome e gênero, a serem pagos no valor da tabela vigente à época correspondente conforme</w:t>
      </w:r>
      <w:r>
        <w:rPr>
          <w:rFonts w:ascii="Times" w:hAnsi="Times"/>
          <w:bCs/>
          <w:sz w:val="24"/>
          <w:szCs w:val="24"/>
        </w:rPr>
        <w:t xml:space="preserve"> </w:t>
      </w:r>
      <w:r w:rsidRPr="00337774">
        <w:rPr>
          <w:rFonts w:ascii="Times" w:hAnsi="Times"/>
          <w:bCs/>
          <w:sz w:val="24"/>
          <w:szCs w:val="24"/>
        </w:rPr>
        <w:t>tabelas oficiais, nos termos da Lei Estadual nº 11.331, de 26 de dezembro de 2002.</w:t>
      </w:r>
    </w:p>
    <w:p w:rsidR="00337774" w:rsidRPr="00337774" w:rsidP="00337774" w14:paraId="2CFAB85F" w14:textId="0355799A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EF055C">
        <w:rPr>
          <w:rFonts w:ascii="Times" w:hAnsi="Times"/>
          <w:b/>
          <w:sz w:val="24"/>
          <w:szCs w:val="24"/>
        </w:rPr>
        <w:t xml:space="preserve">Art. </w:t>
      </w:r>
      <w:r w:rsidRPr="00EF055C" w:rsidR="00EF055C">
        <w:rPr>
          <w:rFonts w:ascii="Times" w:hAnsi="Times"/>
          <w:b/>
          <w:sz w:val="24"/>
          <w:szCs w:val="24"/>
        </w:rPr>
        <w:t xml:space="preserve">11 - </w:t>
      </w:r>
      <w:r w:rsidRPr="00337774">
        <w:rPr>
          <w:rFonts w:ascii="Times" w:hAnsi="Times"/>
          <w:bCs/>
          <w:sz w:val="24"/>
          <w:szCs w:val="24"/>
        </w:rPr>
        <w:t>As despesas decorrentes da execução da presente Lei correrão por conta das</w:t>
      </w:r>
      <w:r>
        <w:rPr>
          <w:rFonts w:ascii="Times" w:hAnsi="Times"/>
          <w:bCs/>
          <w:sz w:val="24"/>
          <w:szCs w:val="24"/>
        </w:rPr>
        <w:t xml:space="preserve"> </w:t>
      </w:r>
      <w:r w:rsidRPr="00337774">
        <w:rPr>
          <w:rFonts w:ascii="Times" w:hAnsi="Times"/>
          <w:bCs/>
          <w:sz w:val="24"/>
          <w:szCs w:val="24"/>
        </w:rPr>
        <w:t>dotações orçamentárias próprias, suplementadas se necessário.</w:t>
      </w:r>
    </w:p>
    <w:p w:rsidR="00337774" w:rsidP="00337774" w14:paraId="297FDBD8" w14:textId="4511B8AD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  <w:r w:rsidRPr="00337774">
        <w:rPr>
          <w:rFonts w:ascii="Times" w:hAnsi="Times"/>
          <w:b/>
          <w:sz w:val="24"/>
          <w:szCs w:val="24"/>
        </w:rPr>
        <w:t>Art. 1</w:t>
      </w:r>
      <w:r w:rsidR="00EF055C">
        <w:rPr>
          <w:rFonts w:ascii="Times" w:hAnsi="Times"/>
          <w:b/>
          <w:sz w:val="24"/>
          <w:szCs w:val="24"/>
        </w:rPr>
        <w:t>2</w:t>
      </w:r>
      <w:r w:rsidRPr="00337774">
        <w:rPr>
          <w:rFonts w:ascii="Times" w:hAnsi="Times"/>
          <w:bCs/>
          <w:sz w:val="24"/>
          <w:szCs w:val="24"/>
        </w:rPr>
        <w:t xml:space="preserve"> </w:t>
      </w:r>
      <w:r w:rsidRPr="00337774">
        <w:rPr>
          <w:rFonts w:ascii="Times" w:hAnsi="Times"/>
          <w:b/>
          <w:sz w:val="24"/>
          <w:szCs w:val="24"/>
        </w:rPr>
        <w:t>-</w:t>
      </w:r>
      <w:r w:rsidRPr="00337774">
        <w:rPr>
          <w:rFonts w:ascii="Times" w:hAnsi="Times"/>
          <w:bCs/>
          <w:sz w:val="24"/>
          <w:szCs w:val="24"/>
        </w:rPr>
        <w:t xml:space="preserve"> Esta Lei entra em vigor na data de sua publicação.</w:t>
      </w:r>
    </w:p>
    <w:p w:rsidR="00D23F1D" w:rsidRPr="00337774" w:rsidP="00337774" w14:paraId="06C4C188" w14:textId="77777777">
      <w:pPr>
        <w:pStyle w:val="NoSpacing"/>
        <w:spacing w:line="360" w:lineRule="auto"/>
        <w:ind w:firstLine="2835"/>
        <w:jc w:val="both"/>
        <w:rPr>
          <w:rFonts w:ascii="Times" w:hAnsi="Times"/>
          <w:bCs/>
          <w:sz w:val="24"/>
          <w:szCs w:val="24"/>
        </w:rPr>
      </w:pPr>
    </w:p>
    <w:p w:rsidR="00AC77A6" w:rsidP="00337774" w14:paraId="6C445931" w14:textId="77777777">
      <w:pPr>
        <w:pStyle w:val="NoSpacing"/>
        <w:spacing w:line="360" w:lineRule="auto"/>
        <w:ind w:firstLine="2835"/>
        <w:jc w:val="both"/>
        <w:rPr>
          <w:rFonts w:ascii="Times" w:hAnsi="Times"/>
          <w:b/>
          <w:sz w:val="24"/>
          <w:szCs w:val="24"/>
        </w:rPr>
      </w:pPr>
    </w:p>
    <w:p w:rsidR="00337774" w:rsidP="00337774" w14:paraId="33A6BAF3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24682">
        <w:rPr>
          <w:rFonts w:ascii="Times New Roman" w:hAnsi="Times New Roman" w:cs="Times New Roman"/>
          <w:b/>
          <w:sz w:val="24"/>
          <w:szCs w:val="24"/>
          <w:lang w:eastAsia="pt-BR"/>
        </w:rPr>
        <w:t>PALÁCIO 1º DE NOVEMBRO</w:t>
      </w:r>
      <w:r w:rsidRPr="00BC254C">
        <w:rPr>
          <w:rFonts w:ascii="Times New Roman" w:hAnsi="Times New Roman" w:cs="Times New Roman"/>
          <w:sz w:val="24"/>
          <w:szCs w:val="24"/>
          <w:lang w:eastAsia="pt-BR"/>
        </w:rPr>
        <w:t>, 2</w:t>
      </w:r>
      <w:r>
        <w:rPr>
          <w:rFonts w:ascii="Times New Roman" w:hAnsi="Times New Roman" w:cs="Times New Roman"/>
          <w:sz w:val="24"/>
          <w:szCs w:val="24"/>
          <w:lang w:eastAsia="pt-BR"/>
        </w:rPr>
        <w:t>5</w:t>
      </w:r>
      <w:r w:rsidRPr="00BC254C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marco</w:t>
      </w:r>
      <w:r w:rsidRPr="00BC254C">
        <w:rPr>
          <w:rFonts w:ascii="Times New Roman" w:hAnsi="Times New Roman" w:cs="Times New Roman"/>
          <w:sz w:val="24"/>
          <w:szCs w:val="24"/>
          <w:lang w:eastAsia="pt-BR"/>
        </w:rPr>
        <w:t xml:space="preserve"> de 202</w:t>
      </w:r>
      <w:r>
        <w:rPr>
          <w:rFonts w:ascii="Times New Roman" w:hAnsi="Times New Roman" w:cs="Times New Roman"/>
          <w:sz w:val="24"/>
          <w:szCs w:val="24"/>
          <w:lang w:eastAsia="pt-BR"/>
        </w:rPr>
        <w:t>4</w:t>
      </w:r>
      <w:r w:rsidRPr="00BC254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01BD7" w:rsidP="00337774" w14:paraId="69E21DF5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01BD7" w:rsidP="00337774" w14:paraId="11DB6775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37774" w:rsidP="00337774" w14:paraId="1E5ED093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37774" w:rsidP="00337774" w14:paraId="36745824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37774" w:rsidRPr="00141F40" w:rsidP="00337774" w14:paraId="28663485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DEBORAH CASSIA OLIVEIRA</w:t>
      </w:r>
    </w:p>
    <w:p w:rsidR="00337774" w:rsidRPr="00141F40" w:rsidP="00337774" w14:paraId="73F9AB2E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41F40">
        <w:rPr>
          <w:rFonts w:ascii="Times New Roman" w:hAnsi="Times New Roman" w:cs="Times New Roman"/>
          <w:b/>
          <w:sz w:val="24"/>
          <w:szCs w:val="24"/>
          <w:lang w:eastAsia="pt-BR"/>
        </w:rPr>
        <w:t>VEREADORA CIDADANIA</w:t>
      </w:r>
    </w:p>
    <w:p w:rsidR="00337774" w:rsidP="00337774" w14:paraId="1EF18C79" w14:textId="77777777">
      <w:pPr>
        <w:pStyle w:val="NoSpacing"/>
        <w:spacing w:line="360" w:lineRule="auto"/>
        <w:ind w:firstLine="2835"/>
        <w:jc w:val="both"/>
        <w:rPr>
          <w:rFonts w:ascii="Times" w:hAnsi="Times"/>
          <w:b/>
          <w:sz w:val="24"/>
          <w:szCs w:val="24"/>
        </w:rPr>
      </w:pPr>
    </w:p>
    <w:p w:rsidR="00EF055C" w:rsidP="00337774" w14:paraId="4C00977D" w14:textId="77777777">
      <w:pPr>
        <w:pStyle w:val="NoSpacing"/>
        <w:spacing w:line="360" w:lineRule="auto"/>
        <w:ind w:firstLine="2835"/>
        <w:jc w:val="both"/>
        <w:rPr>
          <w:rFonts w:ascii="Times" w:hAnsi="Times"/>
          <w:b/>
          <w:sz w:val="24"/>
          <w:szCs w:val="24"/>
        </w:rPr>
      </w:pPr>
    </w:p>
    <w:p w:rsidR="00EF055C" w:rsidRPr="00AC77A6" w:rsidP="00337774" w14:paraId="6DD813CE" w14:textId="77777777">
      <w:pPr>
        <w:pStyle w:val="NoSpacing"/>
        <w:spacing w:line="360" w:lineRule="auto"/>
        <w:ind w:firstLine="2835"/>
        <w:jc w:val="both"/>
        <w:rPr>
          <w:rFonts w:ascii="Times" w:hAnsi="Times"/>
          <w:b/>
          <w:sz w:val="24"/>
          <w:szCs w:val="24"/>
        </w:rPr>
      </w:pPr>
    </w:p>
    <w:sectPr w:rsidSect="00DA4F88">
      <w:headerReference w:type="default" r:id="rId5"/>
      <w:pgSz w:w="11906" w:h="16838"/>
      <w:pgMar w:top="2552" w:right="1134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50395"/>
    <w:multiLevelType w:val="multilevel"/>
    <w:tmpl w:val="347E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7C"/>
    <w:rsid w:val="00022B23"/>
    <w:rsid w:val="00141F40"/>
    <w:rsid w:val="00167741"/>
    <w:rsid w:val="00201BD7"/>
    <w:rsid w:val="00252972"/>
    <w:rsid w:val="002744C5"/>
    <w:rsid w:val="002C5DE7"/>
    <w:rsid w:val="00337774"/>
    <w:rsid w:val="00337AEB"/>
    <w:rsid w:val="004B3141"/>
    <w:rsid w:val="004D3826"/>
    <w:rsid w:val="006B637C"/>
    <w:rsid w:val="006E37A2"/>
    <w:rsid w:val="00710D3E"/>
    <w:rsid w:val="00775B03"/>
    <w:rsid w:val="009A231D"/>
    <w:rsid w:val="00AC77A6"/>
    <w:rsid w:val="00B37EDB"/>
    <w:rsid w:val="00B639A2"/>
    <w:rsid w:val="00B875F7"/>
    <w:rsid w:val="00BC254C"/>
    <w:rsid w:val="00C1188C"/>
    <w:rsid w:val="00C77FDA"/>
    <w:rsid w:val="00D23F1D"/>
    <w:rsid w:val="00D24682"/>
    <w:rsid w:val="00DA4F88"/>
    <w:rsid w:val="00DC3486"/>
    <w:rsid w:val="00DF1793"/>
    <w:rsid w:val="00E20DF3"/>
    <w:rsid w:val="00EF055C"/>
    <w:rsid w:val="00F6118F"/>
    <w:rsid w:val="00FC5309"/>
    <w:rsid w:val="00FD38DD"/>
    <w:rsid w:val="00FD70A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D1C1F27-3437-4443-A537-813A193B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022B23"/>
    <w:pPr>
      <w:spacing w:after="0" w:line="240" w:lineRule="auto"/>
    </w:pPr>
  </w:style>
  <w:style w:type="paragraph" w:styleId="Header">
    <w:name w:val="header"/>
    <w:basedOn w:val="Normal"/>
    <w:link w:val="CabealhoChar"/>
    <w:uiPriority w:val="99"/>
    <w:unhideWhenUsed/>
    <w:rsid w:val="00E2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E20DF3"/>
  </w:style>
  <w:style w:type="paragraph" w:styleId="Footer">
    <w:name w:val="footer"/>
    <w:basedOn w:val="Normal"/>
    <w:link w:val="RodapChar"/>
    <w:uiPriority w:val="99"/>
    <w:unhideWhenUsed/>
    <w:rsid w:val="00E2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E2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39BB-FB12-438D-B677-DDCDCF24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1329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Vinicius de C. Soares</dc:creator>
  <cp:lastModifiedBy>Bruna de Fátima Martins</cp:lastModifiedBy>
  <cp:revision>3</cp:revision>
  <cp:lastPrinted>2024-03-25T19:04:00Z</cp:lastPrinted>
  <dcterms:created xsi:type="dcterms:W3CDTF">2024-03-25T16:53:00Z</dcterms:created>
  <dcterms:modified xsi:type="dcterms:W3CDTF">2024-03-25T19:04:00Z</dcterms:modified>
</cp:coreProperties>
</file>