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504" w:leader="none"/>
        </w:tabs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Considerando a sanção tácita por parte do Poder Executivo Municipal, não promulgando as normas abaixo no prazo legal, coube à Presidência da Câmara fazê-lo, nos termos do Regimento Interno e da Lei Orgânica do Município de Itatiba: </w:t>
      </w:r>
    </w:p>
    <w:p>
      <w:pPr>
        <w:tabs>
          <w:tab w:val="left" w:pos="9356" w:leader="none"/>
          <w:tab w:val="left" w:pos="10915" w:leader="none"/>
        </w:tabs>
        <w:spacing w:before="0" w:after="0" w:line="240"/>
        <w:ind w:right="-1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9356" w:leader="none"/>
          <w:tab w:val="left" w:pos="10915" w:leader="none"/>
        </w:tabs>
        <w:spacing w:before="0" w:after="0" w:line="240"/>
        <w:ind w:right="-1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LEI Nº 4.853, DE 20 DE AGOSTO DE 2015.</w:t>
      </w:r>
    </w:p>
    <w:p>
      <w:pPr>
        <w:tabs>
          <w:tab w:val="left" w:pos="9356" w:leader="none"/>
        </w:tabs>
        <w:spacing w:before="0" w:after="0" w:line="240"/>
        <w:ind w:right="-1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1843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Altera dispositivo da Lei Municipal Nº 3.025, de 12 de junho de 1998, que 'Dispõe sobre a Criação do Centro de Controle de Zoonoses e Endemias (C.C.Z.E.) da Secretaria da Saúde do Município de Itatiba', na forma que especifica.”</w:t>
      </w:r>
    </w:p>
    <w:p>
      <w:pPr>
        <w:tabs>
          <w:tab w:val="left" w:pos="9356" w:leader="none"/>
        </w:tabs>
        <w:spacing w:before="0" w:after="120" w:line="240"/>
        <w:ind w:right="-1" w:left="1985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85" w:leader="none"/>
          <w:tab w:val="left" w:pos="9356" w:leader="none"/>
        </w:tabs>
        <w:spacing w:before="0" w:after="0" w:line="240"/>
        <w:ind w:right="-1" w:left="284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Presidente da CÂMARA MUNICIPAL DE ITATIBA, Estado de São Paulo,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Edvaldo Hungaro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no uso das atribuições do seu cargo,</w:t>
      </w:r>
    </w:p>
    <w:p>
      <w:pPr>
        <w:tabs>
          <w:tab w:val="left" w:pos="1985" w:leader="none"/>
          <w:tab w:val="left" w:pos="9356" w:leader="none"/>
        </w:tabs>
        <w:spacing w:before="0" w:after="0" w:line="240"/>
        <w:ind w:right="-1" w:left="284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85" w:leader="none"/>
          <w:tab w:val="left" w:pos="9356" w:leader="none"/>
        </w:tabs>
        <w:spacing w:before="0" w:after="0" w:line="240"/>
        <w:ind w:right="-1" w:left="284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FAZ SABER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que, conforme aprovação em Plenário, na 115ª Sessão Ordinária, realizada no dia 15 de julho de 2015, e a sanção tácita do Sr. Prefeito Municipal,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PROMULGA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presente Lei:   </w:t>
      </w:r>
    </w:p>
    <w:p>
      <w:pPr>
        <w:tabs>
          <w:tab w:val="left" w:pos="1985" w:leader="none"/>
          <w:tab w:val="left" w:pos="9356" w:leader="none"/>
        </w:tabs>
        <w:spacing w:before="0" w:after="0" w:line="240"/>
        <w:ind w:right="-1" w:left="284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985" w:leader="none"/>
          <w:tab w:val="left" w:pos="9356" w:leader="none"/>
        </w:tabs>
        <w:spacing w:before="0" w:after="0" w:line="240"/>
        <w:ind w:right="-1" w:left="284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O artigo 32 da Lei Municipal nº 3.025, de 12 de junho de 1.998, passa a vigorar com a seguinte redação: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8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32 – Ficam proibidos a criação, o alojamento e a manutenção de mais de 10 (dez) animais, no total, devidamente confinados, das espécies canina e felina, com idade superior a 90 (noventa) dias, no perímetro urbano, salvo nas propriedades urbanas que comportem tal manutenção sem prejuízo da qualidade de vida da população, a critério da autoridade sanitária, segundo as determinações da presente Lei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9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2º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As despesas decorrentes da execução da presente Lei correrão por conta de verbas próprias, consignadas no orçamento vigente, suplementadas se necessário.</w:t>
      </w:r>
    </w:p>
    <w:p>
      <w:pPr>
        <w:spacing w:before="0" w:after="0" w:line="240"/>
        <w:ind w:right="0" w:left="0" w:firstLine="19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98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Esta Lei entrará em vigor na data de sua publicação, revogadas as disposições em contrário”. </w:t>
      </w:r>
    </w:p>
    <w:p>
      <w:pPr>
        <w:spacing w:before="0" w:after="0" w:line="240"/>
        <w:ind w:right="0" w:left="284" w:firstLine="141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  <w:tab w:val="left" w:pos="9356" w:leader="none"/>
          <w:tab w:val="left" w:pos="10915" w:leader="none"/>
        </w:tabs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ITATIBA,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 20 de agosto de 2015.</w:t>
      </w:r>
    </w:p>
    <w:p>
      <w:pPr>
        <w:tabs>
          <w:tab w:val="left" w:pos="284" w:leader="none"/>
          <w:tab w:val="left" w:pos="9356" w:leader="none"/>
          <w:tab w:val="left" w:pos="10915" w:leader="none"/>
        </w:tabs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8931" w:leader="none"/>
          <w:tab w:val="left" w:pos="9356" w:leader="none"/>
          <w:tab w:val="left" w:pos="10915" w:leader="none"/>
        </w:tabs>
        <w:spacing w:before="0" w:after="0" w:line="240"/>
        <w:ind w:right="-1" w:left="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EDVALDO HUNGARO</w:t>
      </w:r>
    </w:p>
    <w:p>
      <w:pPr>
        <w:keepNext w:val="true"/>
        <w:tabs>
          <w:tab w:val="left" w:pos="9356" w:leader="none"/>
          <w:tab w:val="left" w:pos="10915" w:leader="none"/>
        </w:tabs>
        <w:spacing w:before="0" w:after="0" w:line="240"/>
        <w:ind w:right="-1" w:left="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Presidente da Câmara Municipal</w:t>
      </w:r>
    </w:p>
    <w:p>
      <w:pPr>
        <w:keepNext w:val="true"/>
        <w:tabs>
          <w:tab w:val="left" w:pos="9356" w:leader="none"/>
          <w:tab w:val="left" w:pos="10915" w:leader="none"/>
        </w:tabs>
        <w:spacing w:before="0" w:after="0" w:line="240"/>
        <w:ind w:right="-1" w:left="284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4419" w:leader="none"/>
          <w:tab w:val="left" w:pos="9356" w:leader="none"/>
        </w:tabs>
        <w:spacing w:before="0" w:after="0" w:line="240"/>
        <w:ind w:right="-1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Registrada, Publicada e Afixada na Secretaria da Câmara Municipal de Itatiba em 20 de agosto de dois mil e quinze.</w:t>
      </w:r>
    </w:p>
    <w:p>
      <w:pPr>
        <w:tabs>
          <w:tab w:val="left" w:pos="4419" w:leader="none"/>
          <w:tab w:val="left" w:pos="9356" w:leader="none"/>
        </w:tabs>
        <w:spacing w:before="0" w:after="0" w:line="240"/>
        <w:ind w:right="-1" w:left="284" w:firstLine="0"/>
        <w:jc w:val="center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  <w:t xml:space="preserve">LÊDA CÉLIA RIBEIRO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Diretora Legislativa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